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83A" w:rsidRPr="00A454A0" w:rsidRDefault="00EB683A" w:rsidP="0039178D">
      <w:pPr>
        <w:pStyle w:val="PFOPI"/>
      </w:pPr>
      <w:bookmarkStart w:id="0" w:name="_Ref382387241"/>
      <w:bookmarkStart w:id="1" w:name="_Toc22633798"/>
      <w:bookmarkStart w:id="2" w:name="_Toc22634436"/>
      <w:bookmarkStart w:id="3" w:name="_Toc22634588"/>
      <w:bookmarkStart w:id="4" w:name="_Toc83097616"/>
      <w:r w:rsidRPr="00CE6C98">
        <w:rPr>
          <w:noProof/>
        </w:rPr>
        <w:drawing>
          <wp:anchor distT="0" distB="0" distL="114300" distR="114300" simplePos="0" relativeHeight="251658240" behindDoc="1" locked="0" layoutInCell="1" allowOverlap="1" wp14:anchorId="662ACBC3" wp14:editId="5E971DDC">
            <wp:simplePos x="0" y="0"/>
            <wp:positionH relativeFrom="column">
              <wp:posOffset>3839796</wp:posOffset>
            </wp:positionH>
            <wp:positionV relativeFrom="paragraph">
              <wp:posOffset>-646333</wp:posOffset>
            </wp:positionV>
            <wp:extent cx="2609850" cy="1304925"/>
            <wp:effectExtent l="0" t="0" r="0" b="9525"/>
            <wp:wrapNone/>
            <wp:docPr id="7" name="Grafik 7" descr="https://www.opendataportal.at/wp-content/uploads/2016/09/WU-Wi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ttps://www.opendataportal.at/wp-content/uploads/2016/09/WU-Wien-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83A" w:rsidRDefault="00EB683A" w:rsidP="0039178D"/>
    <w:p w:rsidR="00EB683A" w:rsidRDefault="00EB683A" w:rsidP="0039178D"/>
    <w:p w:rsidR="00CE65A4" w:rsidRDefault="00CE65A4" w:rsidP="00D62E3E">
      <w:pPr>
        <w:pStyle w:val="StandardWeb"/>
        <w:spacing w:line="360" w:lineRule="auto"/>
        <w:jc w:val="center"/>
        <w:rPr>
          <w:rFonts w:ascii="Verdana" w:hAnsi="Verdana"/>
          <w:b/>
          <w:bCs/>
          <w:sz w:val="48"/>
          <w:szCs w:val="52"/>
        </w:rPr>
      </w:pPr>
      <w:r w:rsidRPr="00E00615">
        <w:rPr>
          <w:rFonts w:ascii="Verdana" w:hAnsi="Verdana"/>
          <w:b/>
          <w:bCs/>
          <w:sz w:val="48"/>
          <w:szCs w:val="52"/>
        </w:rPr>
        <w:t xml:space="preserve">Kategorisierung und kritische Evaluierung von Bankgebühren </w:t>
      </w:r>
    </w:p>
    <w:p w:rsidR="009D457B" w:rsidRPr="00E00615" w:rsidRDefault="009D457B" w:rsidP="00E00615">
      <w:pPr>
        <w:pStyle w:val="StandardWeb"/>
        <w:jc w:val="center"/>
        <w:rPr>
          <w:rFonts w:ascii="Verdana" w:hAnsi="Verdana"/>
          <w:b/>
          <w:bCs/>
          <w:sz w:val="48"/>
          <w:szCs w:val="52"/>
        </w:rPr>
      </w:pPr>
    </w:p>
    <w:p w:rsidR="001E5536" w:rsidRPr="00E00615" w:rsidRDefault="001E5536" w:rsidP="00E00615">
      <w:pPr>
        <w:pStyle w:val="StandardWeb"/>
        <w:jc w:val="center"/>
        <w:rPr>
          <w:rFonts w:ascii="Verdana" w:hAnsi="Verdana"/>
          <w:b/>
          <w:bCs/>
          <w:sz w:val="48"/>
          <w:szCs w:val="52"/>
        </w:rPr>
      </w:pPr>
    </w:p>
    <w:p w:rsidR="00EB683A" w:rsidRPr="00E00615" w:rsidRDefault="00EB683A" w:rsidP="00E00615">
      <w:pPr>
        <w:jc w:val="center"/>
        <w:rPr>
          <w:bCs/>
          <w:sz w:val="28"/>
          <w:szCs w:val="18"/>
        </w:rPr>
      </w:pPr>
      <w:r w:rsidRPr="00E00615">
        <w:rPr>
          <w:bCs/>
          <w:sz w:val="28"/>
          <w:szCs w:val="18"/>
        </w:rPr>
        <w:t>verfasst von</w:t>
      </w:r>
    </w:p>
    <w:p w:rsidR="00024E02" w:rsidRPr="00E00615" w:rsidRDefault="00CE65A4" w:rsidP="00E00615">
      <w:pPr>
        <w:jc w:val="center"/>
        <w:rPr>
          <w:bCs/>
          <w:sz w:val="28"/>
          <w:szCs w:val="18"/>
        </w:rPr>
      </w:pPr>
      <w:r w:rsidRPr="00E00615">
        <w:rPr>
          <w:bCs/>
          <w:sz w:val="28"/>
          <w:szCs w:val="18"/>
        </w:rPr>
        <w:t>Lisa Maria Kerec</w:t>
      </w:r>
      <w:r w:rsidR="00024E02" w:rsidRPr="00E00615">
        <w:rPr>
          <w:bCs/>
          <w:sz w:val="28"/>
          <w:szCs w:val="18"/>
        </w:rPr>
        <w:t xml:space="preserve"> (</w:t>
      </w:r>
      <w:r w:rsidR="27390A90" w:rsidRPr="00E00615">
        <w:rPr>
          <w:bCs/>
          <w:sz w:val="28"/>
          <w:szCs w:val="18"/>
        </w:rPr>
        <w:t>1181</w:t>
      </w:r>
      <w:r w:rsidRPr="00E00615">
        <w:rPr>
          <w:bCs/>
          <w:sz w:val="28"/>
          <w:szCs w:val="18"/>
        </w:rPr>
        <w:t>5312</w:t>
      </w:r>
      <w:r w:rsidR="00024E02" w:rsidRPr="00E00615">
        <w:rPr>
          <w:bCs/>
          <w:sz w:val="28"/>
          <w:szCs w:val="18"/>
        </w:rPr>
        <w:t>)</w:t>
      </w:r>
    </w:p>
    <w:p w:rsidR="00B016BA" w:rsidRPr="00E00615" w:rsidRDefault="001E5536" w:rsidP="00E00615">
      <w:pPr>
        <w:jc w:val="center"/>
        <w:rPr>
          <w:bCs/>
          <w:sz w:val="28"/>
          <w:szCs w:val="18"/>
        </w:rPr>
      </w:pPr>
      <w:r w:rsidRPr="00E00615">
        <w:rPr>
          <w:bCs/>
          <w:sz w:val="28"/>
          <w:szCs w:val="18"/>
        </w:rPr>
        <w:t xml:space="preserve">Wien, </w:t>
      </w:r>
      <w:r w:rsidR="00CE65A4" w:rsidRPr="00E00615">
        <w:rPr>
          <w:bCs/>
          <w:sz w:val="28"/>
          <w:szCs w:val="18"/>
        </w:rPr>
        <w:t xml:space="preserve">November </w:t>
      </w:r>
      <w:r w:rsidRPr="00E00615">
        <w:rPr>
          <w:bCs/>
          <w:sz w:val="28"/>
          <w:szCs w:val="18"/>
        </w:rPr>
        <w:t>202</w:t>
      </w:r>
      <w:r w:rsidR="00CE65A4" w:rsidRPr="00E00615">
        <w:rPr>
          <w:bCs/>
          <w:sz w:val="28"/>
          <w:szCs w:val="18"/>
        </w:rPr>
        <w:t>1</w:t>
      </w:r>
    </w:p>
    <w:p w:rsidR="009D457B" w:rsidRPr="00E00615" w:rsidRDefault="009D457B" w:rsidP="009D457B">
      <w:pPr>
        <w:pStyle w:val="StandardWeb"/>
        <w:rPr>
          <w:rFonts w:ascii="Calibri" w:hAnsi="Calibri"/>
          <w:bCs/>
          <w:sz w:val="28"/>
          <w:szCs w:val="18"/>
        </w:rPr>
      </w:pPr>
    </w:p>
    <w:p w:rsidR="0079089F" w:rsidRPr="00E00615" w:rsidRDefault="0079089F" w:rsidP="00E00615">
      <w:pPr>
        <w:pStyle w:val="StandardWeb"/>
        <w:jc w:val="center"/>
        <w:rPr>
          <w:rFonts w:ascii="Calibri" w:hAnsi="Calibri"/>
          <w:bCs/>
          <w:sz w:val="28"/>
          <w:szCs w:val="18"/>
        </w:rPr>
      </w:pPr>
    </w:p>
    <w:p w:rsidR="00EB683A" w:rsidRPr="00E00615" w:rsidRDefault="00EB683A" w:rsidP="00E00615">
      <w:pPr>
        <w:jc w:val="center"/>
        <w:rPr>
          <w:bCs/>
          <w:sz w:val="28"/>
          <w:szCs w:val="18"/>
        </w:rPr>
      </w:pPr>
      <w:r w:rsidRPr="00E00615">
        <w:rPr>
          <w:bCs/>
          <w:sz w:val="28"/>
          <w:szCs w:val="18"/>
        </w:rPr>
        <w:t xml:space="preserve">Im Rahmen der </w:t>
      </w:r>
      <w:r w:rsidR="4452A696" w:rsidRPr="00E00615">
        <w:rPr>
          <w:bCs/>
          <w:sz w:val="28"/>
          <w:szCs w:val="18"/>
        </w:rPr>
        <w:t xml:space="preserve">SBWL </w:t>
      </w:r>
      <w:r w:rsidR="00CE65A4" w:rsidRPr="00E00615">
        <w:rPr>
          <w:bCs/>
          <w:sz w:val="28"/>
          <w:szCs w:val="18"/>
        </w:rPr>
        <w:t>Betriebliche Informationssysteme</w:t>
      </w:r>
      <w:r w:rsidRPr="00E00615">
        <w:rPr>
          <w:bCs/>
          <w:sz w:val="28"/>
          <w:szCs w:val="18"/>
        </w:rPr>
        <w:t xml:space="preserve">: </w:t>
      </w:r>
    </w:p>
    <w:p w:rsidR="00EB683A" w:rsidRPr="00E00615" w:rsidRDefault="00CE65A4" w:rsidP="00E00615">
      <w:pPr>
        <w:jc w:val="center"/>
        <w:rPr>
          <w:bCs/>
          <w:sz w:val="28"/>
          <w:szCs w:val="18"/>
        </w:rPr>
      </w:pPr>
      <w:r w:rsidRPr="00E00615">
        <w:rPr>
          <w:bCs/>
          <w:sz w:val="28"/>
          <w:szCs w:val="18"/>
        </w:rPr>
        <w:t xml:space="preserve">Seminar aus BIS 0095 </w:t>
      </w:r>
    </w:p>
    <w:p w:rsidR="00EB683A" w:rsidRPr="00E00615" w:rsidRDefault="00EB683A" w:rsidP="00E00615">
      <w:pPr>
        <w:jc w:val="center"/>
        <w:rPr>
          <w:bCs/>
          <w:sz w:val="28"/>
          <w:szCs w:val="18"/>
        </w:rPr>
      </w:pPr>
      <w:r w:rsidRPr="00E00615">
        <w:rPr>
          <w:bCs/>
          <w:sz w:val="28"/>
          <w:szCs w:val="18"/>
        </w:rPr>
        <w:t>LV-Leiter</w:t>
      </w:r>
      <w:r w:rsidR="00CE65A4" w:rsidRPr="00E00615">
        <w:rPr>
          <w:bCs/>
          <w:sz w:val="28"/>
          <w:szCs w:val="18"/>
        </w:rPr>
        <w:t xml:space="preserve">: </w:t>
      </w:r>
      <w:proofErr w:type="spellStart"/>
      <w:r w:rsidR="00CE65A4" w:rsidRPr="00E00615">
        <w:rPr>
          <w:bCs/>
          <w:sz w:val="28"/>
          <w:szCs w:val="18"/>
        </w:rPr>
        <w:t>ao.Univ.Prof</w:t>
      </w:r>
      <w:proofErr w:type="spellEnd"/>
      <w:r w:rsidR="00CE65A4" w:rsidRPr="00E00615">
        <w:rPr>
          <w:bCs/>
          <w:sz w:val="28"/>
          <w:szCs w:val="18"/>
        </w:rPr>
        <w:t xml:space="preserve">. Dr. Rony G. </w:t>
      </w:r>
      <w:proofErr w:type="spellStart"/>
      <w:r w:rsidR="00CE65A4" w:rsidRPr="00E00615">
        <w:rPr>
          <w:bCs/>
          <w:sz w:val="28"/>
          <w:szCs w:val="18"/>
        </w:rPr>
        <w:t>Flatscher</w:t>
      </w:r>
      <w:proofErr w:type="spellEnd"/>
      <w:r w:rsidR="001E5536" w:rsidRPr="00E00615">
        <w:rPr>
          <w:bCs/>
          <w:sz w:val="28"/>
          <w:szCs w:val="18"/>
        </w:rPr>
        <w:t xml:space="preserve"> </w:t>
      </w:r>
    </w:p>
    <w:p w:rsidR="00EB683A" w:rsidRPr="00E00615" w:rsidRDefault="00EB683A" w:rsidP="00E00615">
      <w:pPr>
        <w:pStyle w:val="StandardWeb"/>
        <w:jc w:val="center"/>
        <w:rPr>
          <w:rFonts w:ascii="Calibri" w:hAnsi="Calibri"/>
          <w:bCs/>
          <w:sz w:val="28"/>
          <w:szCs w:val="18"/>
        </w:rPr>
      </w:pPr>
      <w:r w:rsidRPr="00E00615">
        <w:rPr>
          <w:rFonts w:ascii="Calibri" w:hAnsi="Calibri"/>
          <w:bCs/>
          <w:sz w:val="28"/>
          <w:szCs w:val="18"/>
        </w:rPr>
        <w:t xml:space="preserve">Semester: </w:t>
      </w:r>
      <w:r w:rsidR="00CE65A4" w:rsidRPr="00E00615">
        <w:rPr>
          <w:rFonts w:ascii="Calibri" w:hAnsi="Calibri"/>
          <w:bCs/>
          <w:sz w:val="28"/>
          <w:szCs w:val="18"/>
        </w:rPr>
        <w:t>WS</w:t>
      </w:r>
      <w:r w:rsidRPr="00E00615">
        <w:rPr>
          <w:rFonts w:ascii="Calibri" w:hAnsi="Calibri"/>
          <w:bCs/>
          <w:sz w:val="28"/>
          <w:szCs w:val="18"/>
        </w:rPr>
        <w:t xml:space="preserve"> 202</w:t>
      </w:r>
      <w:r w:rsidR="00CE65A4" w:rsidRPr="00E00615">
        <w:rPr>
          <w:rFonts w:ascii="Calibri" w:hAnsi="Calibri"/>
          <w:bCs/>
          <w:sz w:val="28"/>
          <w:szCs w:val="18"/>
        </w:rPr>
        <w:t>1</w:t>
      </w:r>
    </w:p>
    <w:p w:rsidR="000A1885" w:rsidRDefault="000A1885" w:rsidP="0039178D"/>
    <w:p w:rsidR="00E00615" w:rsidRDefault="00E00615" w:rsidP="0039178D">
      <w:pPr>
        <w:sectPr w:rsidR="00E00615" w:rsidSect="001E533E">
          <w:headerReference w:type="even" r:id="rId12"/>
          <w:headerReference w:type="default" r:id="rId13"/>
          <w:footerReference w:type="even" r:id="rId14"/>
          <w:footerReference w:type="default" r:id="rId15"/>
          <w:pgSz w:w="11906" w:h="16838"/>
          <w:pgMar w:top="1418" w:right="1418" w:bottom="1134" w:left="1418" w:header="720" w:footer="720" w:gutter="0"/>
          <w:pgNumType w:start="0"/>
          <w:cols w:space="720"/>
          <w:titlePg/>
          <w:docGrid w:linePitch="326"/>
        </w:sectPr>
      </w:pPr>
    </w:p>
    <w:p w:rsidR="00555E10" w:rsidRPr="00DA4B85" w:rsidRDefault="00F07563" w:rsidP="0039178D">
      <w:pPr>
        <w:rPr>
          <w:b/>
          <w:kern w:val="28"/>
        </w:rPr>
      </w:pPr>
      <w:r w:rsidRPr="00DA4B85">
        <w:rPr>
          <w:b/>
        </w:rPr>
        <w:lastRenderedPageBreak/>
        <w:t>INHALTSVERZEICHNIS</w:t>
      </w:r>
      <w:bookmarkEnd w:id="0"/>
      <w:r w:rsidRPr="00DA4B85">
        <w:rPr>
          <w:b/>
        </w:rPr>
        <w:t xml:space="preserve"> </w:t>
      </w:r>
      <w:bookmarkEnd w:id="1"/>
      <w:bookmarkEnd w:id="2"/>
      <w:bookmarkEnd w:id="3"/>
      <w:bookmarkEnd w:id="4"/>
    </w:p>
    <w:p w:rsidR="00655051" w:rsidRDefault="00B03549" w:rsidP="00655051">
      <w:pPr>
        <w:pStyle w:val="Verzeichnis1"/>
        <w:spacing w:beforeLines="20" w:before="48" w:afterLines="20" w:after="48"/>
        <w:rPr>
          <w:rFonts w:asciiTheme="minorHAnsi" w:eastAsiaTheme="minorEastAsia" w:hAnsiTheme="minorHAnsi" w:cstheme="minorBidi"/>
          <w:noProof/>
          <w:szCs w:val="24"/>
        </w:rPr>
      </w:pPr>
      <w:r w:rsidRPr="00162607">
        <w:rPr>
          <w:rFonts w:ascii="Calibri Light" w:eastAsia="Calibri Light" w:hAnsi="Calibri Light" w:cs="Calibri Light"/>
          <w:szCs w:val="22"/>
        </w:rPr>
        <w:fldChar w:fldCharType="begin"/>
      </w:r>
      <w:r w:rsidR="00CF3537" w:rsidRPr="00162607">
        <w:rPr>
          <w:rFonts w:ascii="Calibri Light" w:eastAsia="Calibri Light" w:hAnsi="Calibri Light" w:cs="Calibri Light"/>
          <w:szCs w:val="22"/>
        </w:rPr>
        <w:instrText xml:space="preserve"> TOC \o "1-3" \h \z \u </w:instrText>
      </w:r>
      <w:r w:rsidRPr="00162607">
        <w:rPr>
          <w:rFonts w:ascii="Calibri Light" w:eastAsia="Calibri Light" w:hAnsi="Calibri Light" w:cs="Calibri Light"/>
          <w:szCs w:val="22"/>
        </w:rPr>
        <w:fldChar w:fldCharType="separate"/>
      </w:r>
      <w:hyperlink w:anchor="_Toc90552739" w:history="1">
        <w:r w:rsidR="00655051" w:rsidRPr="00FF5F67">
          <w:rPr>
            <w:rStyle w:val="Hyperlink"/>
            <w:noProof/>
          </w:rPr>
          <w:t>Abbildungsverzeichnis</w:t>
        </w:r>
        <w:r w:rsidR="00655051">
          <w:rPr>
            <w:noProof/>
            <w:webHidden/>
          </w:rPr>
          <w:tab/>
        </w:r>
        <w:r w:rsidR="00655051">
          <w:rPr>
            <w:noProof/>
            <w:webHidden/>
          </w:rPr>
          <w:fldChar w:fldCharType="begin"/>
        </w:r>
        <w:r w:rsidR="00655051">
          <w:rPr>
            <w:noProof/>
            <w:webHidden/>
          </w:rPr>
          <w:instrText xml:space="preserve"> PAGEREF _Toc90552739 \h </w:instrText>
        </w:r>
        <w:r w:rsidR="00655051">
          <w:rPr>
            <w:noProof/>
            <w:webHidden/>
          </w:rPr>
        </w:r>
        <w:r w:rsidR="00655051">
          <w:rPr>
            <w:noProof/>
            <w:webHidden/>
          </w:rPr>
          <w:fldChar w:fldCharType="separate"/>
        </w:r>
        <w:r w:rsidR="00655051">
          <w:rPr>
            <w:noProof/>
            <w:webHidden/>
          </w:rPr>
          <w:t>II</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40" w:history="1">
        <w:r w:rsidR="00655051" w:rsidRPr="00FF5F67">
          <w:rPr>
            <w:rStyle w:val="Hyperlink"/>
            <w:noProof/>
          </w:rPr>
          <w:t>1. Einleitung</w:t>
        </w:r>
        <w:r w:rsidR="00655051">
          <w:rPr>
            <w:noProof/>
            <w:webHidden/>
          </w:rPr>
          <w:tab/>
        </w:r>
        <w:r w:rsidR="00655051">
          <w:rPr>
            <w:noProof/>
            <w:webHidden/>
          </w:rPr>
          <w:fldChar w:fldCharType="begin"/>
        </w:r>
        <w:r w:rsidR="00655051">
          <w:rPr>
            <w:noProof/>
            <w:webHidden/>
          </w:rPr>
          <w:instrText xml:space="preserve"> PAGEREF _Toc90552740 \h </w:instrText>
        </w:r>
        <w:r w:rsidR="00655051">
          <w:rPr>
            <w:noProof/>
            <w:webHidden/>
          </w:rPr>
        </w:r>
        <w:r w:rsidR="00655051">
          <w:rPr>
            <w:noProof/>
            <w:webHidden/>
          </w:rPr>
          <w:fldChar w:fldCharType="separate"/>
        </w:r>
        <w:r w:rsidR="00655051">
          <w:rPr>
            <w:noProof/>
            <w:webHidden/>
          </w:rPr>
          <w:t>1</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41" w:history="1">
        <w:r w:rsidR="00655051" w:rsidRPr="00FF5F67">
          <w:rPr>
            <w:rStyle w:val="Hyperlink"/>
            <w:noProof/>
          </w:rPr>
          <w:t>2. Gesetzliche Rahmenbedingungen</w:t>
        </w:r>
        <w:r w:rsidR="00655051">
          <w:rPr>
            <w:noProof/>
            <w:webHidden/>
          </w:rPr>
          <w:tab/>
        </w:r>
        <w:r w:rsidR="00655051">
          <w:rPr>
            <w:noProof/>
            <w:webHidden/>
          </w:rPr>
          <w:fldChar w:fldCharType="begin"/>
        </w:r>
        <w:r w:rsidR="00655051">
          <w:rPr>
            <w:noProof/>
            <w:webHidden/>
          </w:rPr>
          <w:instrText xml:space="preserve"> PAGEREF _Toc90552741 \h </w:instrText>
        </w:r>
        <w:r w:rsidR="00655051">
          <w:rPr>
            <w:noProof/>
            <w:webHidden/>
          </w:rPr>
        </w:r>
        <w:r w:rsidR="00655051">
          <w:rPr>
            <w:noProof/>
            <w:webHidden/>
          </w:rPr>
          <w:fldChar w:fldCharType="separate"/>
        </w:r>
        <w:r w:rsidR="00655051">
          <w:rPr>
            <w:noProof/>
            <w:webHidden/>
          </w:rPr>
          <w:t>2</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2" w:history="1">
        <w:r w:rsidR="00655051" w:rsidRPr="00FF5F67">
          <w:rPr>
            <w:rStyle w:val="Hyperlink"/>
            <w:noProof/>
          </w:rPr>
          <w:t>2.1. Allgemein</w:t>
        </w:r>
        <w:r w:rsidR="00655051">
          <w:rPr>
            <w:noProof/>
            <w:webHidden/>
          </w:rPr>
          <w:tab/>
        </w:r>
        <w:r w:rsidR="00655051">
          <w:rPr>
            <w:noProof/>
            <w:webHidden/>
          </w:rPr>
          <w:fldChar w:fldCharType="begin"/>
        </w:r>
        <w:r w:rsidR="00655051">
          <w:rPr>
            <w:noProof/>
            <w:webHidden/>
          </w:rPr>
          <w:instrText xml:space="preserve"> PAGEREF _Toc90552742 \h </w:instrText>
        </w:r>
        <w:r w:rsidR="00655051">
          <w:rPr>
            <w:noProof/>
            <w:webHidden/>
          </w:rPr>
        </w:r>
        <w:r w:rsidR="00655051">
          <w:rPr>
            <w:noProof/>
            <w:webHidden/>
          </w:rPr>
          <w:fldChar w:fldCharType="separate"/>
        </w:r>
        <w:r w:rsidR="00655051">
          <w:rPr>
            <w:noProof/>
            <w:webHidden/>
          </w:rPr>
          <w:t>2</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3" w:history="1">
        <w:r w:rsidR="00655051" w:rsidRPr="00FF5F67">
          <w:rPr>
            <w:rStyle w:val="Hyperlink"/>
            <w:noProof/>
          </w:rPr>
          <w:t>2.2. Laesio enormis</w:t>
        </w:r>
        <w:r w:rsidR="00655051">
          <w:rPr>
            <w:noProof/>
            <w:webHidden/>
          </w:rPr>
          <w:tab/>
        </w:r>
        <w:r w:rsidR="00655051">
          <w:rPr>
            <w:noProof/>
            <w:webHidden/>
          </w:rPr>
          <w:fldChar w:fldCharType="begin"/>
        </w:r>
        <w:r w:rsidR="00655051">
          <w:rPr>
            <w:noProof/>
            <w:webHidden/>
          </w:rPr>
          <w:instrText xml:space="preserve"> PAGEREF _Toc90552743 \h </w:instrText>
        </w:r>
        <w:r w:rsidR="00655051">
          <w:rPr>
            <w:noProof/>
            <w:webHidden/>
          </w:rPr>
        </w:r>
        <w:r w:rsidR="00655051">
          <w:rPr>
            <w:noProof/>
            <w:webHidden/>
          </w:rPr>
          <w:fldChar w:fldCharType="separate"/>
        </w:r>
        <w:r w:rsidR="00655051">
          <w:rPr>
            <w:noProof/>
            <w:webHidden/>
          </w:rPr>
          <w:t>2</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4" w:history="1">
        <w:r w:rsidR="00655051" w:rsidRPr="00FF5F67">
          <w:rPr>
            <w:rStyle w:val="Hyperlink"/>
            <w:noProof/>
          </w:rPr>
          <w:t>2.3. Wucher</w:t>
        </w:r>
        <w:r w:rsidR="00655051">
          <w:rPr>
            <w:noProof/>
            <w:webHidden/>
          </w:rPr>
          <w:tab/>
        </w:r>
        <w:r w:rsidR="00655051">
          <w:rPr>
            <w:noProof/>
            <w:webHidden/>
          </w:rPr>
          <w:fldChar w:fldCharType="begin"/>
        </w:r>
        <w:r w:rsidR="00655051">
          <w:rPr>
            <w:noProof/>
            <w:webHidden/>
          </w:rPr>
          <w:instrText xml:space="preserve"> PAGEREF _Toc90552744 \h </w:instrText>
        </w:r>
        <w:r w:rsidR="00655051">
          <w:rPr>
            <w:noProof/>
            <w:webHidden/>
          </w:rPr>
        </w:r>
        <w:r w:rsidR="00655051">
          <w:rPr>
            <w:noProof/>
            <w:webHidden/>
          </w:rPr>
          <w:fldChar w:fldCharType="separate"/>
        </w:r>
        <w:r w:rsidR="00655051">
          <w:rPr>
            <w:noProof/>
            <w:webHidden/>
          </w:rPr>
          <w:t>3</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5" w:history="1">
        <w:r w:rsidR="00655051" w:rsidRPr="00FF5F67">
          <w:rPr>
            <w:rStyle w:val="Hyperlink"/>
            <w:noProof/>
          </w:rPr>
          <w:t>2.4. Kartellgesetz KartG</w:t>
        </w:r>
        <w:r w:rsidR="00655051">
          <w:rPr>
            <w:noProof/>
            <w:webHidden/>
          </w:rPr>
          <w:tab/>
        </w:r>
        <w:r w:rsidR="00655051">
          <w:rPr>
            <w:noProof/>
            <w:webHidden/>
          </w:rPr>
          <w:fldChar w:fldCharType="begin"/>
        </w:r>
        <w:r w:rsidR="00655051">
          <w:rPr>
            <w:noProof/>
            <w:webHidden/>
          </w:rPr>
          <w:instrText xml:space="preserve"> PAGEREF _Toc90552745 \h </w:instrText>
        </w:r>
        <w:r w:rsidR="00655051">
          <w:rPr>
            <w:noProof/>
            <w:webHidden/>
          </w:rPr>
        </w:r>
        <w:r w:rsidR="00655051">
          <w:rPr>
            <w:noProof/>
            <w:webHidden/>
          </w:rPr>
          <w:fldChar w:fldCharType="separate"/>
        </w:r>
        <w:r w:rsidR="00655051">
          <w:rPr>
            <w:noProof/>
            <w:webHidden/>
          </w:rPr>
          <w:t>3</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6" w:history="1">
        <w:r w:rsidR="00655051" w:rsidRPr="00FF5F67">
          <w:rPr>
            <w:rStyle w:val="Hyperlink"/>
            <w:noProof/>
          </w:rPr>
          <w:t>2.5. Konsumentenschutzgesetz KSchG</w:t>
        </w:r>
        <w:r w:rsidR="00655051">
          <w:rPr>
            <w:noProof/>
            <w:webHidden/>
          </w:rPr>
          <w:tab/>
        </w:r>
        <w:r w:rsidR="00655051">
          <w:rPr>
            <w:noProof/>
            <w:webHidden/>
          </w:rPr>
          <w:fldChar w:fldCharType="begin"/>
        </w:r>
        <w:r w:rsidR="00655051">
          <w:rPr>
            <w:noProof/>
            <w:webHidden/>
          </w:rPr>
          <w:instrText xml:space="preserve"> PAGEREF _Toc90552746 \h </w:instrText>
        </w:r>
        <w:r w:rsidR="00655051">
          <w:rPr>
            <w:noProof/>
            <w:webHidden/>
          </w:rPr>
        </w:r>
        <w:r w:rsidR="00655051">
          <w:rPr>
            <w:noProof/>
            <w:webHidden/>
          </w:rPr>
          <w:fldChar w:fldCharType="separate"/>
        </w:r>
        <w:r w:rsidR="00655051">
          <w:rPr>
            <w:noProof/>
            <w:webHidden/>
          </w:rPr>
          <w:t>4</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7" w:history="1">
        <w:r w:rsidR="00655051" w:rsidRPr="00FF5F67">
          <w:rPr>
            <w:rStyle w:val="Hyperlink"/>
            <w:noProof/>
          </w:rPr>
          <w:t>2.6. Zahlungsdienstgesetz ZaDiG</w:t>
        </w:r>
        <w:r w:rsidR="00655051">
          <w:rPr>
            <w:noProof/>
            <w:webHidden/>
          </w:rPr>
          <w:tab/>
        </w:r>
        <w:r w:rsidR="00655051">
          <w:rPr>
            <w:noProof/>
            <w:webHidden/>
          </w:rPr>
          <w:fldChar w:fldCharType="begin"/>
        </w:r>
        <w:r w:rsidR="00655051">
          <w:rPr>
            <w:noProof/>
            <w:webHidden/>
          </w:rPr>
          <w:instrText xml:space="preserve"> PAGEREF _Toc90552747 \h </w:instrText>
        </w:r>
        <w:r w:rsidR="00655051">
          <w:rPr>
            <w:noProof/>
            <w:webHidden/>
          </w:rPr>
        </w:r>
        <w:r w:rsidR="00655051">
          <w:rPr>
            <w:noProof/>
            <w:webHidden/>
          </w:rPr>
          <w:fldChar w:fldCharType="separate"/>
        </w:r>
        <w:r w:rsidR="00655051">
          <w:rPr>
            <w:noProof/>
            <w:webHidden/>
          </w:rPr>
          <w:t>4</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48" w:history="1">
        <w:r w:rsidR="00655051" w:rsidRPr="00FF5F67">
          <w:rPr>
            <w:rStyle w:val="Hyperlink"/>
            <w:noProof/>
          </w:rPr>
          <w:t>2.7. Zusammenfassung</w:t>
        </w:r>
        <w:r w:rsidR="00655051">
          <w:rPr>
            <w:noProof/>
            <w:webHidden/>
          </w:rPr>
          <w:tab/>
        </w:r>
        <w:r w:rsidR="00655051">
          <w:rPr>
            <w:noProof/>
            <w:webHidden/>
          </w:rPr>
          <w:fldChar w:fldCharType="begin"/>
        </w:r>
        <w:r w:rsidR="00655051">
          <w:rPr>
            <w:noProof/>
            <w:webHidden/>
          </w:rPr>
          <w:instrText xml:space="preserve"> PAGEREF _Toc90552748 \h </w:instrText>
        </w:r>
        <w:r w:rsidR="00655051">
          <w:rPr>
            <w:noProof/>
            <w:webHidden/>
          </w:rPr>
        </w:r>
        <w:r w:rsidR="00655051">
          <w:rPr>
            <w:noProof/>
            <w:webHidden/>
          </w:rPr>
          <w:fldChar w:fldCharType="separate"/>
        </w:r>
        <w:r w:rsidR="00655051">
          <w:rPr>
            <w:noProof/>
            <w:webHidden/>
          </w:rPr>
          <w:t>6</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49" w:history="1">
        <w:r w:rsidR="00655051" w:rsidRPr="00FF5F67">
          <w:rPr>
            <w:rStyle w:val="Hyperlink"/>
            <w:noProof/>
          </w:rPr>
          <w:t>3. Kategorisierungsregeln von Bankgebühren in Österreich</w:t>
        </w:r>
        <w:r w:rsidR="00655051">
          <w:rPr>
            <w:noProof/>
            <w:webHidden/>
          </w:rPr>
          <w:tab/>
        </w:r>
        <w:r w:rsidR="00655051">
          <w:rPr>
            <w:noProof/>
            <w:webHidden/>
          </w:rPr>
          <w:fldChar w:fldCharType="begin"/>
        </w:r>
        <w:r w:rsidR="00655051">
          <w:rPr>
            <w:noProof/>
            <w:webHidden/>
          </w:rPr>
          <w:instrText xml:space="preserve"> PAGEREF _Toc90552749 \h </w:instrText>
        </w:r>
        <w:r w:rsidR="00655051">
          <w:rPr>
            <w:noProof/>
            <w:webHidden/>
          </w:rPr>
        </w:r>
        <w:r w:rsidR="00655051">
          <w:rPr>
            <w:noProof/>
            <w:webHidden/>
          </w:rPr>
          <w:fldChar w:fldCharType="separate"/>
        </w:r>
        <w:r w:rsidR="00655051">
          <w:rPr>
            <w:noProof/>
            <w:webHidden/>
          </w:rPr>
          <w:t>7</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0" w:history="1">
        <w:r w:rsidR="00655051" w:rsidRPr="00FF5F67">
          <w:rPr>
            <w:rStyle w:val="Hyperlink"/>
            <w:noProof/>
          </w:rPr>
          <w:t>3.1. Kostenbasierte Gebühren</w:t>
        </w:r>
        <w:r w:rsidR="00655051">
          <w:rPr>
            <w:noProof/>
            <w:webHidden/>
          </w:rPr>
          <w:tab/>
        </w:r>
        <w:r w:rsidR="00655051">
          <w:rPr>
            <w:noProof/>
            <w:webHidden/>
          </w:rPr>
          <w:fldChar w:fldCharType="begin"/>
        </w:r>
        <w:r w:rsidR="00655051">
          <w:rPr>
            <w:noProof/>
            <w:webHidden/>
          </w:rPr>
          <w:instrText xml:space="preserve"> PAGEREF _Toc90552750 \h </w:instrText>
        </w:r>
        <w:r w:rsidR="00655051">
          <w:rPr>
            <w:noProof/>
            <w:webHidden/>
          </w:rPr>
        </w:r>
        <w:r w:rsidR="00655051">
          <w:rPr>
            <w:noProof/>
            <w:webHidden/>
          </w:rPr>
          <w:fldChar w:fldCharType="separate"/>
        </w:r>
        <w:r w:rsidR="00655051">
          <w:rPr>
            <w:noProof/>
            <w:webHidden/>
          </w:rPr>
          <w:t>7</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51" w:history="1">
        <w:r w:rsidR="00655051" w:rsidRPr="00FF5F67">
          <w:rPr>
            <w:rStyle w:val="Hyperlink"/>
            <w:noProof/>
          </w:rPr>
          <w:t>3.1.1. Betriebskosten einer Bank</w:t>
        </w:r>
        <w:r w:rsidR="00655051">
          <w:rPr>
            <w:noProof/>
            <w:webHidden/>
          </w:rPr>
          <w:tab/>
        </w:r>
        <w:r w:rsidR="00655051">
          <w:rPr>
            <w:noProof/>
            <w:webHidden/>
          </w:rPr>
          <w:fldChar w:fldCharType="begin"/>
        </w:r>
        <w:r w:rsidR="00655051">
          <w:rPr>
            <w:noProof/>
            <w:webHidden/>
          </w:rPr>
          <w:instrText xml:space="preserve"> PAGEREF _Toc90552751 \h </w:instrText>
        </w:r>
        <w:r w:rsidR="00655051">
          <w:rPr>
            <w:noProof/>
            <w:webHidden/>
          </w:rPr>
        </w:r>
        <w:r w:rsidR="00655051">
          <w:rPr>
            <w:noProof/>
            <w:webHidden/>
          </w:rPr>
          <w:fldChar w:fldCharType="separate"/>
        </w:r>
        <w:r w:rsidR="00655051">
          <w:rPr>
            <w:noProof/>
            <w:webHidden/>
          </w:rPr>
          <w:t>8</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52" w:history="1">
        <w:r w:rsidR="00655051" w:rsidRPr="00FF5F67">
          <w:rPr>
            <w:rStyle w:val="Hyperlink"/>
            <w:noProof/>
          </w:rPr>
          <w:t>3.1.2. Probleme der kostenbasierten Gebühren</w:t>
        </w:r>
        <w:r w:rsidR="00655051">
          <w:rPr>
            <w:noProof/>
            <w:webHidden/>
          </w:rPr>
          <w:tab/>
        </w:r>
        <w:r w:rsidR="00655051">
          <w:rPr>
            <w:noProof/>
            <w:webHidden/>
          </w:rPr>
          <w:fldChar w:fldCharType="begin"/>
        </w:r>
        <w:r w:rsidR="00655051">
          <w:rPr>
            <w:noProof/>
            <w:webHidden/>
          </w:rPr>
          <w:instrText xml:space="preserve"> PAGEREF _Toc90552752 \h </w:instrText>
        </w:r>
        <w:r w:rsidR="00655051">
          <w:rPr>
            <w:noProof/>
            <w:webHidden/>
          </w:rPr>
        </w:r>
        <w:r w:rsidR="00655051">
          <w:rPr>
            <w:noProof/>
            <w:webHidden/>
          </w:rPr>
          <w:fldChar w:fldCharType="separate"/>
        </w:r>
        <w:r w:rsidR="00655051">
          <w:rPr>
            <w:noProof/>
            <w:webHidden/>
          </w:rPr>
          <w:t>9</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3" w:history="1">
        <w:r w:rsidR="00655051" w:rsidRPr="00FF5F67">
          <w:rPr>
            <w:rStyle w:val="Hyperlink"/>
            <w:noProof/>
          </w:rPr>
          <w:t>3.2. Wertbasierte Gebühren</w:t>
        </w:r>
        <w:r w:rsidR="00655051">
          <w:rPr>
            <w:noProof/>
            <w:webHidden/>
          </w:rPr>
          <w:tab/>
        </w:r>
        <w:r w:rsidR="00655051">
          <w:rPr>
            <w:noProof/>
            <w:webHidden/>
          </w:rPr>
          <w:fldChar w:fldCharType="begin"/>
        </w:r>
        <w:r w:rsidR="00655051">
          <w:rPr>
            <w:noProof/>
            <w:webHidden/>
          </w:rPr>
          <w:instrText xml:space="preserve"> PAGEREF _Toc90552753 \h </w:instrText>
        </w:r>
        <w:r w:rsidR="00655051">
          <w:rPr>
            <w:noProof/>
            <w:webHidden/>
          </w:rPr>
        </w:r>
        <w:r w:rsidR="00655051">
          <w:rPr>
            <w:noProof/>
            <w:webHidden/>
          </w:rPr>
          <w:fldChar w:fldCharType="separate"/>
        </w:r>
        <w:r w:rsidR="00655051">
          <w:rPr>
            <w:noProof/>
            <w:webHidden/>
          </w:rPr>
          <w:t>10</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4" w:history="1">
        <w:r w:rsidR="00655051" w:rsidRPr="00FF5F67">
          <w:rPr>
            <w:rStyle w:val="Hyperlink"/>
            <w:rFonts w:eastAsia="Calibri Light"/>
            <w:noProof/>
          </w:rPr>
          <w:t>3.3. Willkürliche Gebühren</w:t>
        </w:r>
        <w:r w:rsidR="00655051">
          <w:rPr>
            <w:noProof/>
            <w:webHidden/>
          </w:rPr>
          <w:tab/>
        </w:r>
        <w:r w:rsidR="00655051">
          <w:rPr>
            <w:noProof/>
            <w:webHidden/>
          </w:rPr>
          <w:fldChar w:fldCharType="begin"/>
        </w:r>
        <w:r w:rsidR="00655051">
          <w:rPr>
            <w:noProof/>
            <w:webHidden/>
          </w:rPr>
          <w:instrText xml:space="preserve"> PAGEREF _Toc90552754 \h </w:instrText>
        </w:r>
        <w:r w:rsidR="00655051">
          <w:rPr>
            <w:noProof/>
            <w:webHidden/>
          </w:rPr>
        </w:r>
        <w:r w:rsidR="00655051">
          <w:rPr>
            <w:noProof/>
            <w:webHidden/>
          </w:rPr>
          <w:fldChar w:fldCharType="separate"/>
        </w:r>
        <w:r w:rsidR="00655051">
          <w:rPr>
            <w:noProof/>
            <w:webHidden/>
          </w:rPr>
          <w:t>11</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5" w:history="1">
        <w:r w:rsidR="00655051" w:rsidRPr="00FF5F67">
          <w:rPr>
            <w:rStyle w:val="Hyperlink"/>
            <w:rFonts w:eastAsia="Calibri Light"/>
            <w:noProof/>
          </w:rPr>
          <w:t>3.4. Zusammenfassung</w:t>
        </w:r>
        <w:r w:rsidR="00655051">
          <w:rPr>
            <w:noProof/>
            <w:webHidden/>
          </w:rPr>
          <w:tab/>
        </w:r>
        <w:r w:rsidR="00655051">
          <w:rPr>
            <w:noProof/>
            <w:webHidden/>
          </w:rPr>
          <w:fldChar w:fldCharType="begin"/>
        </w:r>
        <w:r w:rsidR="00655051">
          <w:rPr>
            <w:noProof/>
            <w:webHidden/>
          </w:rPr>
          <w:instrText xml:space="preserve"> PAGEREF _Toc90552755 \h </w:instrText>
        </w:r>
        <w:r w:rsidR="00655051">
          <w:rPr>
            <w:noProof/>
            <w:webHidden/>
          </w:rPr>
        </w:r>
        <w:r w:rsidR="00655051">
          <w:rPr>
            <w:noProof/>
            <w:webHidden/>
          </w:rPr>
          <w:fldChar w:fldCharType="separate"/>
        </w:r>
        <w:r w:rsidR="00655051">
          <w:rPr>
            <w:noProof/>
            <w:webHidden/>
          </w:rPr>
          <w:t>12</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56" w:history="1">
        <w:r w:rsidR="00655051" w:rsidRPr="00FF5F67">
          <w:rPr>
            <w:rStyle w:val="Hyperlink"/>
            <w:noProof/>
          </w:rPr>
          <w:t>4. Übersicht der Bankgebühren am Beispiel Raiffeisenbankengruppe Österreich</w:t>
        </w:r>
        <w:r w:rsidR="00655051">
          <w:rPr>
            <w:noProof/>
            <w:webHidden/>
          </w:rPr>
          <w:tab/>
        </w:r>
        <w:r w:rsidR="00655051">
          <w:rPr>
            <w:noProof/>
            <w:webHidden/>
          </w:rPr>
          <w:fldChar w:fldCharType="begin"/>
        </w:r>
        <w:r w:rsidR="00655051">
          <w:rPr>
            <w:noProof/>
            <w:webHidden/>
          </w:rPr>
          <w:instrText xml:space="preserve"> PAGEREF _Toc90552756 \h </w:instrText>
        </w:r>
        <w:r w:rsidR="00655051">
          <w:rPr>
            <w:noProof/>
            <w:webHidden/>
          </w:rPr>
        </w:r>
        <w:r w:rsidR="00655051">
          <w:rPr>
            <w:noProof/>
            <w:webHidden/>
          </w:rPr>
          <w:fldChar w:fldCharType="separate"/>
        </w:r>
        <w:r w:rsidR="00655051">
          <w:rPr>
            <w:noProof/>
            <w:webHidden/>
          </w:rPr>
          <w:t>13</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7" w:history="1">
        <w:r w:rsidR="00655051" w:rsidRPr="00FF5F67">
          <w:rPr>
            <w:rStyle w:val="Hyperlink"/>
            <w:noProof/>
          </w:rPr>
          <w:t>4.1. Entwicklung von Bankgebühren</w:t>
        </w:r>
        <w:r w:rsidR="00655051">
          <w:rPr>
            <w:noProof/>
            <w:webHidden/>
          </w:rPr>
          <w:tab/>
        </w:r>
        <w:r w:rsidR="00655051">
          <w:rPr>
            <w:noProof/>
            <w:webHidden/>
          </w:rPr>
          <w:fldChar w:fldCharType="begin"/>
        </w:r>
        <w:r w:rsidR="00655051">
          <w:rPr>
            <w:noProof/>
            <w:webHidden/>
          </w:rPr>
          <w:instrText xml:space="preserve"> PAGEREF _Toc90552757 \h </w:instrText>
        </w:r>
        <w:r w:rsidR="00655051">
          <w:rPr>
            <w:noProof/>
            <w:webHidden/>
          </w:rPr>
        </w:r>
        <w:r w:rsidR="00655051">
          <w:rPr>
            <w:noProof/>
            <w:webHidden/>
          </w:rPr>
          <w:fldChar w:fldCharType="separate"/>
        </w:r>
        <w:r w:rsidR="00655051">
          <w:rPr>
            <w:noProof/>
            <w:webHidden/>
          </w:rPr>
          <w:t>13</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58" w:history="1">
        <w:r w:rsidR="00655051" w:rsidRPr="00FF5F67">
          <w:rPr>
            <w:rStyle w:val="Hyperlink"/>
            <w:noProof/>
          </w:rPr>
          <w:t>4.2. Kontoführung</w:t>
        </w:r>
        <w:r w:rsidR="00655051">
          <w:rPr>
            <w:noProof/>
            <w:webHidden/>
          </w:rPr>
          <w:tab/>
        </w:r>
        <w:r w:rsidR="00655051">
          <w:rPr>
            <w:noProof/>
            <w:webHidden/>
          </w:rPr>
          <w:fldChar w:fldCharType="begin"/>
        </w:r>
        <w:r w:rsidR="00655051">
          <w:rPr>
            <w:noProof/>
            <w:webHidden/>
          </w:rPr>
          <w:instrText xml:space="preserve"> PAGEREF _Toc90552758 \h </w:instrText>
        </w:r>
        <w:r w:rsidR="00655051">
          <w:rPr>
            <w:noProof/>
            <w:webHidden/>
          </w:rPr>
        </w:r>
        <w:r w:rsidR="00655051">
          <w:rPr>
            <w:noProof/>
            <w:webHidden/>
          </w:rPr>
          <w:fldChar w:fldCharType="separate"/>
        </w:r>
        <w:r w:rsidR="00655051">
          <w:rPr>
            <w:noProof/>
            <w:webHidden/>
          </w:rPr>
          <w:t>14</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59" w:history="1">
        <w:r w:rsidR="00655051" w:rsidRPr="00FF5F67">
          <w:rPr>
            <w:rStyle w:val="Hyperlink"/>
            <w:noProof/>
          </w:rPr>
          <w:t>4.2.1. Allgemein</w:t>
        </w:r>
        <w:r w:rsidR="00655051">
          <w:rPr>
            <w:noProof/>
            <w:webHidden/>
          </w:rPr>
          <w:tab/>
        </w:r>
        <w:r w:rsidR="00655051">
          <w:rPr>
            <w:noProof/>
            <w:webHidden/>
          </w:rPr>
          <w:fldChar w:fldCharType="begin"/>
        </w:r>
        <w:r w:rsidR="00655051">
          <w:rPr>
            <w:noProof/>
            <w:webHidden/>
          </w:rPr>
          <w:instrText xml:space="preserve"> PAGEREF _Toc90552759 \h </w:instrText>
        </w:r>
        <w:r w:rsidR="00655051">
          <w:rPr>
            <w:noProof/>
            <w:webHidden/>
          </w:rPr>
        </w:r>
        <w:r w:rsidR="00655051">
          <w:rPr>
            <w:noProof/>
            <w:webHidden/>
          </w:rPr>
          <w:fldChar w:fldCharType="separate"/>
        </w:r>
        <w:r w:rsidR="00655051">
          <w:rPr>
            <w:noProof/>
            <w:webHidden/>
          </w:rPr>
          <w:t>14</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0" w:history="1">
        <w:r w:rsidR="00655051" w:rsidRPr="00FF5F67">
          <w:rPr>
            <w:rStyle w:val="Hyperlink"/>
            <w:noProof/>
          </w:rPr>
          <w:t>4.2.2. Beispiel Raiffeisenbank</w:t>
        </w:r>
        <w:r w:rsidR="00655051">
          <w:rPr>
            <w:noProof/>
            <w:webHidden/>
          </w:rPr>
          <w:tab/>
        </w:r>
        <w:r w:rsidR="00655051">
          <w:rPr>
            <w:noProof/>
            <w:webHidden/>
          </w:rPr>
          <w:fldChar w:fldCharType="begin"/>
        </w:r>
        <w:r w:rsidR="00655051">
          <w:rPr>
            <w:noProof/>
            <w:webHidden/>
          </w:rPr>
          <w:instrText xml:space="preserve"> PAGEREF _Toc90552760 \h </w:instrText>
        </w:r>
        <w:r w:rsidR="00655051">
          <w:rPr>
            <w:noProof/>
            <w:webHidden/>
          </w:rPr>
        </w:r>
        <w:r w:rsidR="00655051">
          <w:rPr>
            <w:noProof/>
            <w:webHidden/>
          </w:rPr>
          <w:fldChar w:fldCharType="separate"/>
        </w:r>
        <w:r w:rsidR="00655051">
          <w:rPr>
            <w:noProof/>
            <w:webHidden/>
          </w:rPr>
          <w:t>15</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61" w:history="1">
        <w:r w:rsidR="00655051" w:rsidRPr="00FF5F67">
          <w:rPr>
            <w:rStyle w:val="Hyperlink"/>
            <w:noProof/>
          </w:rPr>
          <w:t>4.3. Kontoauszüge</w:t>
        </w:r>
        <w:r w:rsidR="00655051">
          <w:rPr>
            <w:noProof/>
            <w:webHidden/>
          </w:rPr>
          <w:tab/>
        </w:r>
        <w:r w:rsidR="00655051">
          <w:rPr>
            <w:noProof/>
            <w:webHidden/>
          </w:rPr>
          <w:fldChar w:fldCharType="begin"/>
        </w:r>
        <w:r w:rsidR="00655051">
          <w:rPr>
            <w:noProof/>
            <w:webHidden/>
          </w:rPr>
          <w:instrText xml:space="preserve"> PAGEREF _Toc90552761 \h </w:instrText>
        </w:r>
        <w:r w:rsidR="00655051">
          <w:rPr>
            <w:noProof/>
            <w:webHidden/>
          </w:rPr>
        </w:r>
        <w:r w:rsidR="00655051">
          <w:rPr>
            <w:noProof/>
            <w:webHidden/>
          </w:rPr>
          <w:fldChar w:fldCharType="separate"/>
        </w:r>
        <w:r w:rsidR="00655051">
          <w:rPr>
            <w:noProof/>
            <w:webHidden/>
          </w:rPr>
          <w:t>16</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2" w:history="1">
        <w:r w:rsidR="00655051" w:rsidRPr="00FF5F67">
          <w:rPr>
            <w:rStyle w:val="Hyperlink"/>
            <w:noProof/>
          </w:rPr>
          <w:t>4.3.1. Allgemein</w:t>
        </w:r>
        <w:r w:rsidR="00655051">
          <w:rPr>
            <w:noProof/>
            <w:webHidden/>
          </w:rPr>
          <w:tab/>
        </w:r>
        <w:r w:rsidR="00655051">
          <w:rPr>
            <w:noProof/>
            <w:webHidden/>
          </w:rPr>
          <w:fldChar w:fldCharType="begin"/>
        </w:r>
        <w:r w:rsidR="00655051">
          <w:rPr>
            <w:noProof/>
            <w:webHidden/>
          </w:rPr>
          <w:instrText xml:space="preserve"> PAGEREF _Toc90552762 \h </w:instrText>
        </w:r>
        <w:r w:rsidR="00655051">
          <w:rPr>
            <w:noProof/>
            <w:webHidden/>
          </w:rPr>
        </w:r>
        <w:r w:rsidR="00655051">
          <w:rPr>
            <w:noProof/>
            <w:webHidden/>
          </w:rPr>
          <w:fldChar w:fldCharType="separate"/>
        </w:r>
        <w:r w:rsidR="00655051">
          <w:rPr>
            <w:noProof/>
            <w:webHidden/>
          </w:rPr>
          <w:t>16</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3" w:history="1">
        <w:r w:rsidR="00655051" w:rsidRPr="00FF5F67">
          <w:rPr>
            <w:rStyle w:val="Hyperlink"/>
            <w:noProof/>
          </w:rPr>
          <w:t>4.3.2. Beispiel Raiffeisenbank</w:t>
        </w:r>
        <w:r w:rsidR="00655051">
          <w:rPr>
            <w:noProof/>
            <w:webHidden/>
          </w:rPr>
          <w:tab/>
        </w:r>
        <w:r w:rsidR="00655051">
          <w:rPr>
            <w:noProof/>
            <w:webHidden/>
          </w:rPr>
          <w:fldChar w:fldCharType="begin"/>
        </w:r>
        <w:r w:rsidR="00655051">
          <w:rPr>
            <w:noProof/>
            <w:webHidden/>
          </w:rPr>
          <w:instrText xml:space="preserve"> PAGEREF _Toc90552763 \h </w:instrText>
        </w:r>
        <w:r w:rsidR="00655051">
          <w:rPr>
            <w:noProof/>
            <w:webHidden/>
          </w:rPr>
        </w:r>
        <w:r w:rsidR="00655051">
          <w:rPr>
            <w:noProof/>
            <w:webHidden/>
          </w:rPr>
          <w:fldChar w:fldCharType="separate"/>
        </w:r>
        <w:r w:rsidR="00655051">
          <w:rPr>
            <w:noProof/>
            <w:webHidden/>
          </w:rPr>
          <w:t>17</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64" w:history="1">
        <w:r w:rsidR="00655051" w:rsidRPr="00FF5F67">
          <w:rPr>
            <w:rStyle w:val="Hyperlink"/>
            <w:noProof/>
          </w:rPr>
          <w:t>4.4. Dauerauftrag</w:t>
        </w:r>
        <w:r w:rsidR="00655051">
          <w:rPr>
            <w:noProof/>
            <w:webHidden/>
          </w:rPr>
          <w:tab/>
        </w:r>
        <w:r w:rsidR="00655051">
          <w:rPr>
            <w:noProof/>
            <w:webHidden/>
          </w:rPr>
          <w:fldChar w:fldCharType="begin"/>
        </w:r>
        <w:r w:rsidR="00655051">
          <w:rPr>
            <w:noProof/>
            <w:webHidden/>
          </w:rPr>
          <w:instrText xml:space="preserve"> PAGEREF _Toc90552764 \h </w:instrText>
        </w:r>
        <w:r w:rsidR="00655051">
          <w:rPr>
            <w:noProof/>
            <w:webHidden/>
          </w:rPr>
        </w:r>
        <w:r w:rsidR="00655051">
          <w:rPr>
            <w:noProof/>
            <w:webHidden/>
          </w:rPr>
          <w:fldChar w:fldCharType="separate"/>
        </w:r>
        <w:r w:rsidR="00655051">
          <w:rPr>
            <w:noProof/>
            <w:webHidden/>
          </w:rPr>
          <w:t>17</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5" w:history="1">
        <w:r w:rsidR="00655051" w:rsidRPr="00FF5F67">
          <w:rPr>
            <w:rStyle w:val="Hyperlink"/>
            <w:noProof/>
          </w:rPr>
          <w:t>4.4.1. Allgemein</w:t>
        </w:r>
        <w:r w:rsidR="00655051">
          <w:rPr>
            <w:noProof/>
            <w:webHidden/>
          </w:rPr>
          <w:tab/>
        </w:r>
        <w:r w:rsidR="00655051">
          <w:rPr>
            <w:noProof/>
            <w:webHidden/>
          </w:rPr>
          <w:fldChar w:fldCharType="begin"/>
        </w:r>
        <w:r w:rsidR="00655051">
          <w:rPr>
            <w:noProof/>
            <w:webHidden/>
          </w:rPr>
          <w:instrText xml:space="preserve"> PAGEREF _Toc90552765 \h </w:instrText>
        </w:r>
        <w:r w:rsidR="00655051">
          <w:rPr>
            <w:noProof/>
            <w:webHidden/>
          </w:rPr>
        </w:r>
        <w:r w:rsidR="00655051">
          <w:rPr>
            <w:noProof/>
            <w:webHidden/>
          </w:rPr>
          <w:fldChar w:fldCharType="separate"/>
        </w:r>
        <w:r w:rsidR="00655051">
          <w:rPr>
            <w:noProof/>
            <w:webHidden/>
          </w:rPr>
          <w:t>17</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6" w:history="1">
        <w:r w:rsidR="00655051" w:rsidRPr="00FF5F67">
          <w:rPr>
            <w:rStyle w:val="Hyperlink"/>
            <w:noProof/>
          </w:rPr>
          <w:t>4.4.2. Beispiel Raiffeisenbank</w:t>
        </w:r>
        <w:r w:rsidR="00655051">
          <w:rPr>
            <w:noProof/>
            <w:webHidden/>
          </w:rPr>
          <w:tab/>
        </w:r>
        <w:r w:rsidR="00655051">
          <w:rPr>
            <w:noProof/>
            <w:webHidden/>
          </w:rPr>
          <w:fldChar w:fldCharType="begin"/>
        </w:r>
        <w:r w:rsidR="00655051">
          <w:rPr>
            <w:noProof/>
            <w:webHidden/>
          </w:rPr>
          <w:instrText xml:space="preserve"> PAGEREF _Toc90552766 \h </w:instrText>
        </w:r>
        <w:r w:rsidR="00655051">
          <w:rPr>
            <w:noProof/>
            <w:webHidden/>
          </w:rPr>
        </w:r>
        <w:r w:rsidR="00655051">
          <w:rPr>
            <w:noProof/>
            <w:webHidden/>
          </w:rPr>
          <w:fldChar w:fldCharType="separate"/>
        </w:r>
        <w:r w:rsidR="00655051">
          <w:rPr>
            <w:noProof/>
            <w:webHidden/>
          </w:rPr>
          <w:t>18</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67" w:history="1">
        <w:r w:rsidR="00655051" w:rsidRPr="00FF5F67">
          <w:rPr>
            <w:rStyle w:val="Hyperlink"/>
            <w:noProof/>
          </w:rPr>
          <w:t>4.5. Überweisung</w:t>
        </w:r>
        <w:r w:rsidR="00655051">
          <w:rPr>
            <w:noProof/>
            <w:webHidden/>
          </w:rPr>
          <w:tab/>
        </w:r>
        <w:r w:rsidR="00655051">
          <w:rPr>
            <w:noProof/>
            <w:webHidden/>
          </w:rPr>
          <w:fldChar w:fldCharType="begin"/>
        </w:r>
        <w:r w:rsidR="00655051">
          <w:rPr>
            <w:noProof/>
            <w:webHidden/>
          </w:rPr>
          <w:instrText xml:space="preserve"> PAGEREF _Toc90552767 \h </w:instrText>
        </w:r>
        <w:r w:rsidR="00655051">
          <w:rPr>
            <w:noProof/>
            <w:webHidden/>
          </w:rPr>
        </w:r>
        <w:r w:rsidR="00655051">
          <w:rPr>
            <w:noProof/>
            <w:webHidden/>
          </w:rPr>
          <w:fldChar w:fldCharType="separate"/>
        </w:r>
        <w:r w:rsidR="00655051">
          <w:rPr>
            <w:noProof/>
            <w:webHidden/>
          </w:rPr>
          <w:t>18</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8" w:history="1">
        <w:r w:rsidR="00655051" w:rsidRPr="00FF5F67">
          <w:rPr>
            <w:rStyle w:val="Hyperlink"/>
            <w:noProof/>
          </w:rPr>
          <w:t>4.5.1. Allgemein</w:t>
        </w:r>
        <w:r w:rsidR="00655051">
          <w:rPr>
            <w:noProof/>
            <w:webHidden/>
          </w:rPr>
          <w:tab/>
        </w:r>
        <w:r w:rsidR="00655051">
          <w:rPr>
            <w:noProof/>
            <w:webHidden/>
          </w:rPr>
          <w:fldChar w:fldCharType="begin"/>
        </w:r>
        <w:r w:rsidR="00655051">
          <w:rPr>
            <w:noProof/>
            <w:webHidden/>
          </w:rPr>
          <w:instrText xml:space="preserve"> PAGEREF _Toc90552768 \h </w:instrText>
        </w:r>
        <w:r w:rsidR="00655051">
          <w:rPr>
            <w:noProof/>
            <w:webHidden/>
          </w:rPr>
        </w:r>
        <w:r w:rsidR="00655051">
          <w:rPr>
            <w:noProof/>
            <w:webHidden/>
          </w:rPr>
          <w:fldChar w:fldCharType="separate"/>
        </w:r>
        <w:r w:rsidR="00655051">
          <w:rPr>
            <w:noProof/>
            <w:webHidden/>
          </w:rPr>
          <w:t>18</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69" w:history="1">
        <w:r w:rsidR="00655051" w:rsidRPr="00FF5F67">
          <w:rPr>
            <w:rStyle w:val="Hyperlink"/>
            <w:noProof/>
          </w:rPr>
          <w:t>4.5.2. Beispiel Raiffeisenbank</w:t>
        </w:r>
        <w:r w:rsidR="00655051">
          <w:rPr>
            <w:noProof/>
            <w:webHidden/>
          </w:rPr>
          <w:tab/>
        </w:r>
        <w:r w:rsidR="00655051">
          <w:rPr>
            <w:noProof/>
            <w:webHidden/>
          </w:rPr>
          <w:fldChar w:fldCharType="begin"/>
        </w:r>
        <w:r w:rsidR="00655051">
          <w:rPr>
            <w:noProof/>
            <w:webHidden/>
          </w:rPr>
          <w:instrText xml:space="preserve"> PAGEREF _Toc90552769 \h </w:instrText>
        </w:r>
        <w:r w:rsidR="00655051">
          <w:rPr>
            <w:noProof/>
            <w:webHidden/>
          </w:rPr>
        </w:r>
        <w:r w:rsidR="00655051">
          <w:rPr>
            <w:noProof/>
            <w:webHidden/>
          </w:rPr>
          <w:fldChar w:fldCharType="separate"/>
        </w:r>
        <w:r w:rsidR="00655051">
          <w:rPr>
            <w:noProof/>
            <w:webHidden/>
          </w:rPr>
          <w:t>19</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70" w:history="1">
        <w:r w:rsidR="00655051" w:rsidRPr="00FF5F67">
          <w:rPr>
            <w:rStyle w:val="Hyperlink"/>
            <w:noProof/>
          </w:rPr>
          <w:t>4.6. Bankomatkarte</w:t>
        </w:r>
        <w:r w:rsidR="00655051">
          <w:rPr>
            <w:noProof/>
            <w:webHidden/>
          </w:rPr>
          <w:tab/>
        </w:r>
        <w:r w:rsidR="00655051">
          <w:rPr>
            <w:noProof/>
            <w:webHidden/>
          </w:rPr>
          <w:fldChar w:fldCharType="begin"/>
        </w:r>
        <w:r w:rsidR="00655051">
          <w:rPr>
            <w:noProof/>
            <w:webHidden/>
          </w:rPr>
          <w:instrText xml:space="preserve"> PAGEREF _Toc90552770 \h </w:instrText>
        </w:r>
        <w:r w:rsidR="00655051">
          <w:rPr>
            <w:noProof/>
            <w:webHidden/>
          </w:rPr>
        </w:r>
        <w:r w:rsidR="00655051">
          <w:rPr>
            <w:noProof/>
            <w:webHidden/>
          </w:rPr>
          <w:fldChar w:fldCharType="separate"/>
        </w:r>
        <w:r w:rsidR="00655051">
          <w:rPr>
            <w:noProof/>
            <w:webHidden/>
          </w:rPr>
          <w:t>21</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1" w:history="1">
        <w:r w:rsidR="00655051" w:rsidRPr="00FF5F67">
          <w:rPr>
            <w:rStyle w:val="Hyperlink"/>
            <w:noProof/>
          </w:rPr>
          <w:t>4.6.1. Allgemein</w:t>
        </w:r>
        <w:r w:rsidR="00655051">
          <w:rPr>
            <w:noProof/>
            <w:webHidden/>
          </w:rPr>
          <w:tab/>
        </w:r>
        <w:r w:rsidR="00655051">
          <w:rPr>
            <w:noProof/>
            <w:webHidden/>
          </w:rPr>
          <w:fldChar w:fldCharType="begin"/>
        </w:r>
        <w:r w:rsidR="00655051">
          <w:rPr>
            <w:noProof/>
            <w:webHidden/>
          </w:rPr>
          <w:instrText xml:space="preserve"> PAGEREF _Toc90552771 \h </w:instrText>
        </w:r>
        <w:r w:rsidR="00655051">
          <w:rPr>
            <w:noProof/>
            <w:webHidden/>
          </w:rPr>
        </w:r>
        <w:r w:rsidR="00655051">
          <w:rPr>
            <w:noProof/>
            <w:webHidden/>
          </w:rPr>
          <w:fldChar w:fldCharType="separate"/>
        </w:r>
        <w:r w:rsidR="00655051">
          <w:rPr>
            <w:noProof/>
            <w:webHidden/>
          </w:rPr>
          <w:t>21</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2" w:history="1">
        <w:r w:rsidR="00655051" w:rsidRPr="00FF5F67">
          <w:rPr>
            <w:rStyle w:val="Hyperlink"/>
            <w:noProof/>
          </w:rPr>
          <w:t>4.6.2. Beispiel Raiffeisenbank</w:t>
        </w:r>
        <w:r w:rsidR="00655051">
          <w:rPr>
            <w:noProof/>
            <w:webHidden/>
          </w:rPr>
          <w:tab/>
        </w:r>
        <w:r w:rsidR="00655051">
          <w:rPr>
            <w:noProof/>
            <w:webHidden/>
          </w:rPr>
          <w:fldChar w:fldCharType="begin"/>
        </w:r>
        <w:r w:rsidR="00655051">
          <w:rPr>
            <w:noProof/>
            <w:webHidden/>
          </w:rPr>
          <w:instrText xml:space="preserve"> PAGEREF _Toc90552772 \h </w:instrText>
        </w:r>
        <w:r w:rsidR="00655051">
          <w:rPr>
            <w:noProof/>
            <w:webHidden/>
          </w:rPr>
        </w:r>
        <w:r w:rsidR="00655051">
          <w:rPr>
            <w:noProof/>
            <w:webHidden/>
          </w:rPr>
          <w:fldChar w:fldCharType="separate"/>
        </w:r>
        <w:r w:rsidR="00655051">
          <w:rPr>
            <w:noProof/>
            <w:webHidden/>
          </w:rPr>
          <w:t>21</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73" w:history="1">
        <w:r w:rsidR="00655051" w:rsidRPr="00FF5F67">
          <w:rPr>
            <w:rStyle w:val="Hyperlink"/>
            <w:noProof/>
          </w:rPr>
          <w:t>4.7. Kreditkarte</w:t>
        </w:r>
        <w:r w:rsidR="00655051">
          <w:rPr>
            <w:noProof/>
            <w:webHidden/>
          </w:rPr>
          <w:tab/>
        </w:r>
        <w:r w:rsidR="00655051">
          <w:rPr>
            <w:noProof/>
            <w:webHidden/>
          </w:rPr>
          <w:fldChar w:fldCharType="begin"/>
        </w:r>
        <w:r w:rsidR="00655051">
          <w:rPr>
            <w:noProof/>
            <w:webHidden/>
          </w:rPr>
          <w:instrText xml:space="preserve"> PAGEREF _Toc90552773 \h </w:instrText>
        </w:r>
        <w:r w:rsidR="00655051">
          <w:rPr>
            <w:noProof/>
            <w:webHidden/>
          </w:rPr>
        </w:r>
        <w:r w:rsidR="00655051">
          <w:rPr>
            <w:noProof/>
            <w:webHidden/>
          </w:rPr>
          <w:fldChar w:fldCharType="separate"/>
        </w:r>
        <w:r w:rsidR="00655051">
          <w:rPr>
            <w:noProof/>
            <w:webHidden/>
          </w:rPr>
          <w:t>22</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4" w:history="1">
        <w:r w:rsidR="00655051" w:rsidRPr="00FF5F67">
          <w:rPr>
            <w:rStyle w:val="Hyperlink"/>
            <w:noProof/>
          </w:rPr>
          <w:t>4.7.1. Allgemein</w:t>
        </w:r>
        <w:r w:rsidR="00655051">
          <w:rPr>
            <w:noProof/>
            <w:webHidden/>
          </w:rPr>
          <w:tab/>
        </w:r>
        <w:r w:rsidR="00655051">
          <w:rPr>
            <w:noProof/>
            <w:webHidden/>
          </w:rPr>
          <w:fldChar w:fldCharType="begin"/>
        </w:r>
        <w:r w:rsidR="00655051">
          <w:rPr>
            <w:noProof/>
            <w:webHidden/>
          </w:rPr>
          <w:instrText xml:space="preserve"> PAGEREF _Toc90552774 \h </w:instrText>
        </w:r>
        <w:r w:rsidR="00655051">
          <w:rPr>
            <w:noProof/>
            <w:webHidden/>
          </w:rPr>
        </w:r>
        <w:r w:rsidR="00655051">
          <w:rPr>
            <w:noProof/>
            <w:webHidden/>
          </w:rPr>
          <w:fldChar w:fldCharType="separate"/>
        </w:r>
        <w:r w:rsidR="00655051">
          <w:rPr>
            <w:noProof/>
            <w:webHidden/>
          </w:rPr>
          <w:t>22</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5" w:history="1">
        <w:r w:rsidR="00655051" w:rsidRPr="00FF5F67">
          <w:rPr>
            <w:rStyle w:val="Hyperlink"/>
            <w:noProof/>
          </w:rPr>
          <w:t>4.7.2. Beispiel Raiffeisenbank</w:t>
        </w:r>
        <w:r w:rsidR="00655051">
          <w:rPr>
            <w:noProof/>
            <w:webHidden/>
          </w:rPr>
          <w:tab/>
        </w:r>
        <w:r w:rsidR="00655051">
          <w:rPr>
            <w:noProof/>
            <w:webHidden/>
          </w:rPr>
          <w:fldChar w:fldCharType="begin"/>
        </w:r>
        <w:r w:rsidR="00655051">
          <w:rPr>
            <w:noProof/>
            <w:webHidden/>
          </w:rPr>
          <w:instrText xml:space="preserve"> PAGEREF _Toc90552775 \h </w:instrText>
        </w:r>
        <w:r w:rsidR="00655051">
          <w:rPr>
            <w:noProof/>
            <w:webHidden/>
          </w:rPr>
        </w:r>
        <w:r w:rsidR="00655051">
          <w:rPr>
            <w:noProof/>
            <w:webHidden/>
          </w:rPr>
          <w:fldChar w:fldCharType="separate"/>
        </w:r>
        <w:r w:rsidR="00655051">
          <w:rPr>
            <w:noProof/>
            <w:webHidden/>
          </w:rPr>
          <w:t>23</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76" w:history="1">
        <w:r w:rsidR="00655051" w:rsidRPr="00FF5F67">
          <w:rPr>
            <w:rStyle w:val="Hyperlink"/>
            <w:noProof/>
          </w:rPr>
          <w:t>4.8. Kontoüberziehung</w:t>
        </w:r>
        <w:r w:rsidR="00655051">
          <w:rPr>
            <w:noProof/>
            <w:webHidden/>
          </w:rPr>
          <w:tab/>
        </w:r>
        <w:r w:rsidR="00655051">
          <w:rPr>
            <w:noProof/>
            <w:webHidden/>
          </w:rPr>
          <w:fldChar w:fldCharType="begin"/>
        </w:r>
        <w:r w:rsidR="00655051">
          <w:rPr>
            <w:noProof/>
            <w:webHidden/>
          </w:rPr>
          <w:instrText xml:space="preserve"> PAGEREF _Toc90552776 \h </w:instrText>
        </w:r>
        <w:r w:rsidR="00655051">
          <w:rPr>
            <w:noProof/>
            <w:webHidden/>
          </w:rPr>
        </w:r>
        <w:r w:rsidR="00655051">
          <w:rPr>
            <w:noProof/>
            <w:webHidden/>
          </w:rPr>
          <w:fldChar w:fldCharType="separate"/>
        </w:r>
        <w:r w:rsidR="00655051">
          <w:rPr>
            <w:noProof/>
            <w:webHidden/>
          </w:rPr>
          <w:t>24</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7" w:history="1">
        <w:r w:rsidR="00655051" w:rsidRPr="00FF5F67">
          <w:rPr>
            <w:rStyle w:val="Hyperlink"/>
            <w:noProof/>
          </w:rPr>
          <w:t>4.8.1. Allgemein</w:t>
        </w:r>
        <w:r w:rsidR="00655051">
          <w:rPr>
            <w:noProof/>
            <w:webHidden/>
          </w:rPr>
          <w:tab/>
        </w:r>
        <w:r w:rsidR="00655051">
          <w:rPr>
            <w:noProof/>
            <w:webHidden/>
          </w:rPr>
          <w:fldChar w:fldCharType="begin"/>
        </w:r>
        <w:r w:rsidR="00655051">
          <w:rPr>
            <w:noProof/>
            <w:webHidden/>
          </w:rPr>
          <w:instrText xml:space="preserve"> PAGEREF _Toc90552777 \h </w:instrText>
        </w:r>
        <w:r w:rsidR="00655051">
          <w:rPr>
            <w:noProof/>
            <w:webHidden/>
          </w:rPr>
        </w:r>
        <w:r w:rsidR="00655051">
          <w:rPr>
            <w:noProof/>
            <w:webHidden/>
          </w:rPr>
          <w:fldChar w:fldCharType="separate"/>
        </w:r>
        <w:r w:rsidR="00655051">
          <w:rPr>
            <w:noProof/>
            <w:webHidden/>
          </w:rPr>
          <w:t>24</w:t>
        </w:r>
        <w:r w:rsidR="00655051">
          <w:rPr>
            <w:noProof/>
            <w:webHidden/>
          </w:rPr>
          <w:fldChar w:fldCharType="end"/>
        </w:r>
      </w:hyperlink>
    </w:p>
    <w:p w:rsidR="00655051" w:rsidRDefault="00496AAC" w:rsidP="00655051">
      <w:pPr>
        <w:pStyle w:val="Verzeichnis3"/>
        <w:spacing w:beforeLines="20" w:before="48" w:afterLines="20" w:after="48" w:line="240" w:lineRule="auto"/>
        <w:rPr>
          <w:rFonts w:asciiTheme="minorHAnsi" w:eastAsiaTheme="minorEastAsia" w:hAnsiTheme="minorHAnsi" w:cstheme="minorBidi"/>
          <w:noProof/>
          <w:szCs w:val="24"/>
        </w:rPr>
      </w:pPr>
      <w:hyperlink w:anchor="_Toc90552778" w:history="1">
        <w:r w:rsidR="00655051" w:rsidRPr="00FF5F67">
          <w:rPr>
            <w:rStyle w:val="Hyperlink"/>
            <w:noProof/>
          </w:rPr>
          <w:t>4.8.2. Beispiel Raiffeisenbank</w:t>
        </w:r>
        <w:r w:rsidR="00655051">
          <w:rPr>
            <w:noProof/>
            <w:webHidden/>
          </w:rPr>
          <w:tab/>
        </w:r>
        <w:r w:rsidR="00655051">
          <w:rPr>
            <w:noProof/>
            <w:webHidden/>
          </w:rPr>
          <w:fldChar w:fldCharType="begin"/>
        </w:r>
        <w:r w:rsidR="00655051">
          <w:rPr>
            <w:noProof/>
            <w:webHidden/>
          </w:rPr>
          <w:instrText xml:space="preserve"> PAGEREF _Toc90552778 \h </w:instrText>
        </w:r>
        <w:r w:rsidR="00655051">
          <w:rPr>
            <w:noProof/>
            <w:webHidden/>
          </w:rPr>
        </w:r>
        <w:r w:rsidR="00655051">
          <w:rPr>
            <w:noProof/>
            <w:webHidden/>
          </w:rPr>
          <w:fldChar w:fldCharType="separate"/>
        </w:r>
        <w:r w:rsidR="00655051">
          <w:rPr>
            <w:noProof/>
            <w:webHidden/>
          </w:rPr>
          <w:t>24</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79" w:history="1">
        <w:r w:rsidR="00655051" w:rsidRPr="00FF5F67">
          <w:rPr>
            <w:rStyle w:val="Hyperlink"/>
            <w:noProof/>
          </w:rPr>
          <w:t>4.9. Zusammenfassung</w:t>
        </w:r>
        <w:r w:rsidR="00655051">
          <w:rPr>
            <w:noProof/>
            <w:webHidden/>
          </w:rPr>
          <w:tab/>
        </w:r>
        <w:r w:rsidR="00655051">
          <w:rPr>
            <w:noProof/>
            <w:webHidden/>
          </w:rPr>
          <w:fldChar w:fldCharType="begin"/>
        </w:r>
        <w:r w:rsidR="00655051">
          <w:rPr>
            <w:noProof/>
            <w:webHidden/>
          </w:rPr>
          <w:instrText xml:space="preserve"> PAGEREF _Toc90552779 \h </w:instrText>
        </w:r>
        <w:r w:rsidR="00655051">
          <w:rPr>
            <w:noProof/>
            <w:webHidden/>
          </w:rPr>
        </w:r>
        <w:r w:rsidR="00655051">
          <w:rPr>
            <w:noProof/>
            <w:webHidden/>
          </w:rPr>
          <w:fldChar w:fldCharType="separate"/>
        </w:r>
        <w:r w:rsidR="00655051">
          <w:rPr>
            <w:noProof/>
            <w:webHidden/>
          </w:rPr>
          <w:t>25</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80" w:history="1">
        <w:r w:rsidR="00655051" w:rsidRPr="00FF5F67">
          <w:rPr>
            <w:rStyle w:val="Hyperlink"/>
            <w:noProof/>
          </w:rPr>
          <w:t>5. Gebühren im Ländervergleich</w:t>
        </w:r>
        <w:r w:rsidR="00655051">
          <w:rPr>
            <w:noProof/>
            <w:webHidden/>
          </w:rPr>
          <w:tab/>
        </w:r>
        <w:r w:rsidR="00655051">
          <w:rPr>
            <w:noProof/>
            <w:webHidden/>
          </w:rPr>
          <w:fldChar w:fldCharType="begin"/>
        </w:r>
        <w:r w:rsidR="00655051">
          <w:rPr>
            <w:noProof/>
            <w:webHidden/>
          </w:rPr>
          <w:instrText xml:space="preserve"> PAGEREF _Toc90552780 \h </w:instrText>
        </w:r>
        <w:r w:rsidR="00655051">
          <w:rPr>
            <w:noProof/>
            <w:webHidden/>
          </w:rPr>
        </w:r>
        <w:r w:rsidR="00655051">
          <w:rPr>
            <w:noProof/>
            <w:webHidden/>
          </w:rPr>
          <w:fldChar w:fldCharType="separate"/>
        </w:r>
        <w:r w:rsidR="00655051">
          <w:rPr>
            <w:noProof/>
            <w:webHidden/>
          </w:rPr>
          <w:t>26</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81" w:history="1">
        <w:r w:rsidR="00655051" w:rsidRPr="00FF5F67">
          <w:rPr>
            <w:rStyle w:val="Hyperlink"/>
            <w:noProof/>
          </w:rPr>
          <w:t>5.1. Österreich</w:t>
        </w:r>
        <w:r w:rsidR="00655051">
          <w:rPr>
            <w:noProof/>
            <w:webHidden/>
          </w:rPr>
          <w:tab/>
        </w:r>
        <w:r w:rsidR="00655051">
          <w:rPr>
            <w:noProof/>
            <w:webHidden/>
          </w:rPr>
          <w:fldChar w:fldCharType="begin"/>
        </w:r>
        <w:r w:rsidR="00655051">
          <w:rPr>
            <w:noProof/>
            <w:webHidden/>
          </w:rPr>
          <w:instrText xml:space="preserve"> PAGEREF _Toc90552781 \h </w:instrText>
        </w:r>
        <w:r w:rsidR="00655051">
          <w:rPr>
            <w:noProof/>
            <w:webHidden/>
          </w:rPr>
        </w:r>
        <w:r w:rsidR="00655051">
          <w:rPr>
            <w:noProof/>
            <w:webHidden/>
          </w:rPr>
          <w:fldChar w:fldCharType="separate"/>
        </w:r>
        <w:r w:rsidR="00655051">
          <w:rPr>
            <w:noProof/>
            <w:webHidden/>
          </w:rPr>
          <w:t>26</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82" w:history="1">
        <w:r w:rsidR="00655051" w:rsidRPr="00FF5F67">
          <w:rPr>
            <w:rStyle w:val="Hyperlink"/>
            <w:noProof/>
          </w:rPr>
          <w:t>5.2. Deutschland</w:t>
        </w:r>
        <w:r w:rsidR="00655051">
          <w:rPr>
            <w:noProof/>
            <w:webHidden/>
          </w:rPr>
          <w:tab/>
        </w:r>
        <w:r w:rsidR="00655051">
          <w:rPr>
            <w:noProof/>
            <w:webHidden/>
          </w:rPr>
          <w:fldChar w:fldCharType="begin"/>
        </w:r>
        <w:r w:rsidR="00655051">
          <w:rPr>
            <w:noProof/>
            <w:webHidden/>
          </w:rPr>
          <w:instrText xml:space="preserve"> PAGEREF _Toc90552782 \h </w:instrText>
        </w:r>
        <w:r w:rsidR="00655051">
          <w:rPr>
            <w:noProof/>
            <w:webHidden/>
          </w:rPr>
        </w:r>
        <w:r w:rsidR="00655051">
          <w:rPr>
            <w:noProof/>
            <w:webHidden/>
          </w:rPr>
          <w:fldChar w:fldCharType="separate"/>
        </w:r>
        <w:r w:rsidR="00655051">
          <w:rPr>
            <w:noProof/>
            <w:webHidden/>
          </w:rPr>
          <w:t>27</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83" w:history="1">
        <w:r w:rsidR="00655051" w:rsidRPr="00FF5F67">
          <w:rPr>
            <w:rStyle w:val="Hyperlink"/>
            <w:noProof/>
          </w:rPr>
          <w:t>5.3. USA</w:t>
        </w:r>
        <w:r w:rsidR="00655051">
          <w:rPr>
            <w:noProof/>
            <w:webHidden/>
          </w:rPr>
          <w:tab/>
        </w:r>
        <w:r w:rsidR="00655051">
          <w:rPr>
            <w:noProof/>
            <w:webHidden/>
          </w:rPr>
          <w:fldChar w:fldCharType="begin"/>
        </w:r>
        <w:r w:rsidR="00655051">
          <w:rPr>
            <w:noProof/>
            <w:webHidden/>
          </w:rPr>
          <w:instrText xml:space="preserve"> PAGEREF _Toc90552783 \h </w:instrText>
        </w:r>
        <w:r w:rsidR="00655051">
          <w:rPr>
            <w:noProof/>
            <w:webHidden/>
          </w:rPr>
        </w:r>
        <w:r w:rsidR="00655051">
          <w:rPr>
            <w:noProof/>
            <w:webHidden/>
          </w:rPr>
          <w:fldChar w:fldCharType="separate"/>
        </w:r>
        <w:r w:rsidR="00655051">
          <w:rPr>
            <w:noProof/>
            <w:webHidden/>
          </w:rPr>
          <w:t>28</w:t>
        </w:r>
        <w:r w:rsidR="00655051">
          <w:rPr>
            <w:noProof/>
            <w:webHidden/>
          </w:rPr>
          <w:fldChar w:fldCharType="end"/>
        </w:r>
      </w:hyperlink>
    </w:p>
    <w:p w:rsidR="00655051" w:rsidRDefault="00496AAC" w:rsidP="00655051">
      <w:pPr>
        <w:pStyle w:val="Verzeichnis2"/>
        <w:spacing w:beforeLines="20" w:before="48" w:afterLines="20" w:after="48"/>
        <w:rPr>
          <w:rFonts w:asciiTheme="minorHAnsi" w:eastAsiaTheme="minorEastAsia" w:hAnsiTheme="minorHAnsi" w:cstheme="minorBidi"/>
          <w:noProof/>
          <w:szCs w:val="24"/>
        </w:rPr>
      </w:pPr>
      <w:hyperlink w:anchor="_Toc90552784" w:history="1">
        <w:r w:rsidR="00655051" w:rsidRPr="00FF5F67">
          <w:rPr>
            <w:rStyle w:val="Hyperlink"/>
            <w:noProof/>
          </w:rPr>
          <w:t>5.4. Vergleich und Zusammenfassung</w:t>
        </w:r>
        <w:r w:rsidR="00655051">
          <w:rPr>
            <w:noProof/>
            <w:webHidden/>
          </w:rPr>
          <w:tab/>
        </w:r>
        <w:r w:rsidR="00655051">
          <w:rPr>
            <w:noProof/>
            <w:webHidden/>
          </w:rPr>
          <w:fldChar w:fldCharType="begin"/>
        </w:r>
        <w:r w:rsidR="00655051">
          <w:rPr>
            <w:noProof/>
            <w:webHidden/>
          </w:rPr>
          <w:instrText xml:space="preserve"> PAGEREF _Toc90552784 \h </w:instrText>
        </w:r>
        <w:r w:rsidR="00655051">
          <w:rPr>
            <w:noProof/>
            <w:webHidden/>
          </w:rPr>
        </w:r>
        <w:r w:rsidR="00655051">
          <w:rPr>
            <w:noProof/>
            <w:webHidden/>
          </w:rPr>
          <w:fldChar w:fldCharType="separate"/>
        </w:r>
        <w:r w:rsidR="00655051">
          <w:rPr>
            <w:noProof/>
            <w:webHidden/>
          </w:rPr>
          <w:t>29</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85" w:history="1">
        <w:r w:rsidR="00655051" w:rsidRPr="00FF5F67">
          <w:rPr>
            <w:rStyle w:val="Hyperlink"/>
            <w:noProof/>
          </w:rPr>
          <w:t>6. Zusammenfassung und Ausblick</w:t>
        </w:r>
        <w:r w:rsidR="00655051">
          <w:rPr>
            <w:noProof/>
            <w:webHidden/>
          </w:rPr>
          <w:tab/>
        </w:r>
        <w:r w:rsidR="00655051">
          <w:rPr>
            <w:noProof/>
            <w:webHidden/>
          </w:rPr>
          <w:fldChar w:fldCharType="begin"/>
        </w:r>
        <w:r w:rsidR="00655051">
          <w:rPr>
            <w:noProof/>
            <w:webHidden/>
          </w:rPr>
          <w:instrText xml:space="preserve"> PAGEREF _Toc90552785 \h </w:instrText>
        </w:r>
        <w:r w:rsidR="00655051">
          <w:rPr>
            <w:noProof/>
            <w:webHidden/>
          </w:rPr>
        </w:r>
        <w:r w:rsidR="00655051">
          <w:rPr>
            <w:noProof/>
            <w:webHidden/>
          </w:rPr>
          <w:fldChar w:fldCharType="separate"/>
        </w:r>
        <w:r w:rsidR="00655051">
          <w:rPr>
            <w:noProof/>
            <w:webHidden/>
          </w:rPr>
          <w:t>29</w:t>
        </w:r>
        <w:r w:rsidR="00655051">
          <w:rPr>
            <w:noProof/>
            <w:webHidden/>
          </w:rPr>
          <w:fldChar w:fldCharType="end"/>
        </w:r>
      </w:hyperlink>
    </w:p>
    <w:p w:rsidR="00655051" w:rsidRDefault="00496AAC" w:rsidP="00655051">
      <w:pPr>
        <w:pStyle w:val="Verzeichnis1"/>
        <w:spacing w:beforeLines="20" w:before="48" w:afterLines="20" w:after="48"/>
        <w:rPr>
          <w:rFonts w:asciiTheme="minorHAnsi" w:eastAsiaTheme="minorEastAsia" w:hAnsiTheme="minorHAnsi" w:cstheme="minorBidi"/>
          <w:noProof/>
          <w:szCs w:val="24"/>
        </w:rPr>
      </w:pPr>
      <w:hyperlink w:anchor="_Toc90552786" w:history="1">
        <w:r w:rsidR="00655051" w:rsidRPr="00FF5F67">
          <w:rPr>
            <w:rStyle w:val="Hyperlink"/>
            <w:noProof/>
            <w:lang w:val="en-US"/>
          </w:rPr>
          <w:t>Literaturverzeichnis</w:t>
        </w:r>
        <w:r w:rsidR="00655051">
          <w:rPr>
            <w:noProof/>
            <w:webHidden/>
          </w:rPr>
          <w:tab/>
        </w:r>
        <w:r w:rsidR="00655051">
          <w:rPr>
            <w:noProof/>
            <w:webHidden/>
          </w:rPr>
          <w:fldChar w:fldCharType="begin"/>
        </w:r>
        <w:r w:rsidR="00655051">
          <w:rPr>
            <w:noProof/>
            <w:webHidden/>
          </w:rPr>
          <w:instrText xml:space="preserve"> PAGEREF _Toc90552786 \h </w:instrText>
        </w:r>
        <w:r w:rsidR="00655051">
          <w:rPr>
            <w:noProof/>
            <w:webHidden/>
          </w:rPr>
        </w:r>
        <w:r w:rsidR="00655051">
          <w:rPr>
            <w:noProof/>
            <w:webHidden/>
          </w:rPr>
          <w:fldChar w:fldCharType="separate"/>
        </w:r>
        <w:r w:rsidR="00655051">
          <w:rPr>
            <w:noProof/>
            <w:webHidden/>
          </w:rPr>
          <w:t>32</w:t>
        </w:r>
        <w:r w:rsidR="00655051">
          <w:rPr>
            <w:noProof/>
            <w:webHidden/>
          </w:rPr>
          <w:fldChar w:fldCharType="end"/>
        </w:r>
      </w:hyperlink>
    </w:p>
    <w:p w:rsidR="00C57DD7" w:rsidRDefault="00B03549" w:rsidP="00655051">
      <w:pPr>
        <w:spacing w:beforeLines="20" w:before="48" w:afterLines="20" w:after="48" w:line="240" w:lineRule="auto"/>
        <w:rPr>
          <w:rFonts w:eastAsia="Calibri Light"/>
        </w:rPr>
      </w:pPr>
      <w:r w:rsidRPr="00162607">
        <w:rPr>
          <w:rFonts w:eastAsia="Calibri Light"/>
        </w:rPr>
        <w:fldChar w:fldCharType="end"/>
      </w:r>
    </w:p>
    <w:p w:rsidR="005D3EEE" w:rsidRPr="00211295" w:rsidRDefault="00B0545A" w:rsidP="00E00615">
      <w:pPr>
        <w:pStyle w:val="berschrift1"/>
        <w:numPr>
          <w:ilvl w:val="0"/>
          <w:numId w:val="0"/>
        </w:numPr>
      </w:pPr>
      <w:bookmarkStart w:id="5" w:name="_Toc90552739"/>
      <w:r>
        <w:t>Abbildungsverzeichnis</w:t>
      </w:r>
      <w:bookmarkEnd w:id="5"/>
    </w:p>
    <w:p w:rsidR="002B377A" w:rsidRDefault="005D3EEE">
      <w:pPr>
        <w:pStyle w:val="Abbildungsverzeichnis"/>
        <w:tabs>
          <w:tab w:val="right" w:leader="dot" w:pos="8493"/>
        </w:tabs>
        <w:rPr>
          <w:rFonts w:asciiTheme="minorHAnsi" w:eastAsiaTheme="minorEastAsia" w:hAnsiTheme="minorHAnsi" w:cstheme="minorBidi"/>
          <w:noProof/>
          <w:szCs w:val="24"/>
        </w:rPr>
      </w:pPr>
      <w:r>
        <w:fldChar w:fldCharType="begin"/>
      </w:r>
      <w:r>
        <w:instrText xml:space="preserve"> TOC \h \z \c "Abbildung" </w:instrText>
      </w:r>
      <w:r>
        <w:fldChar w:fldCharType="separate"/>
      </w:r>
      <w:hyperlink w:anchor="_Toc90552787" w:history="1">
        <w:r w:rsidR="002B377A" w:rsidRPr="00E30F2A">
          <w:rPr>
            <w:rStyle w:val="Hyperlink"/>
            <w:noProof/>
          </w:rPr>
          <w:t xml:space="preserve">Abbildung 1: Divisionskalkulation mit Äquivalenzziffern </w:t>
        </w:r>
        <w:r w:rsidR="002B377A" w:rsidRPr="00E30F2A">
          <w:rPr>
            <w:rStyle w:val="Hyperlink"/>
            <w:rFonts w:cs="Calibri"/>
            <w:noProof/>
            <w:lang w:val="de-DE"/>
          </w:rPr>
          <w:t>(</w:t>
        </w:r>
        <w:r w:rsidR="002B377A" w:rsidRPr="00E30F2A">
          <w:rPr>
            <w:rStyle w:val="Hyperlink"/>
            <w:rFonts w:cs="Calibri"/>
            <w:i/>
            <w:iCs/>
            <w:noProof/>
            <w:lang w:val="de-DE"/>
          </w:rPr>
          <w:t>Kalkulation von Bankdienstleistungen im Betriebsbereich</w:t>
        </w:r>
        <w:r w:rsidR="002B377A" w:rsidRPr="00E30F2A">
          <w:rPr>
            <w:rStyle w:val="Hyperlink"/>
            <w:rFonts w:cs="Calibri"/>
            <w:noProof/>
            <w:lang w:val="de-DE"/>
          </w:rPr>
          <w:t>, o. J.)</w:t>
        </w:r>
        <w:r w:rsidR="002B377A" w:rsidRPr="00E30F2A">
          <w:rPr>
            <w:rStyle w:val="Hyperlink"/>
            <w:noProof/>
          </w:rPr>
          <w:t>.</w:t>
        </w:r>
        <w:r w:rsidR="002B377A">
          <w:rPr>
            <w:noProof/>
            <w:webHidden/>
          </w:rPr>
          <w:tab/>
        </w:r>
        <w:r w:rsidR="002B377A">
          <w:rPr>
            <w:noProof/>
            <w:webHidden/>
          </w:rPr>
          <w:fldChar w:fldCharType="begin"/>
        </w:r>
        <w:r w:rsidR="002B377A">
          <w:rPr>
            <w:noProof/>
            <w:webHidden/>
          </w:rPr>
          <w:instrText xml:space="preserve"> PAGEREF _Toc90552787 \h </w:instrText>
        </w:r>
        <w:r w:rsidR="002B377A">
          <w:rPr>
            <w:noProof/>
            <w:webHidden/>
          </w:rPr>
        </w:r>
        <w:r w:rsidR="002B377A">
          <w:rPr>
            <w:noProof/>
            <w:webHidden/>
          </w:rPr>
          <w:fldChar w:fldCharType="separate"/>
        </w:r>
        <w:r w:rsidR="002B377A">
          <w:rPr>
            <w:noProof/>
            <w:webHidden/>
          </w:rPr>
          <w:t>9</w:t>
        </w:r>
        <w:r w:rsidR="002B377A">
          <w:rPr>
            <w:noProof/>
            <w:webHidden/>
          </w:rPr>
          <w:fldChar w:fldCharType="end"/>
        </w:r>
      </w:hyperlink>
    </w:p>
    <w:p w:rsidR="002B377A" w:rsidRDefault="00496AAC">
      <w:pPr>
        <w:pStyle w:val="Abbildungsverzeichnis"/>
        <w:tabs>
          <w:tab w:val="right" w:leader="dot" w:pos="8493"/>
        </w:tabs>
        <w:rPr>
          <w:rFonts w:asciiTheme="minorHAnsi" w:eastAsiaTheme="minorEastAsia" w:hAnsiTheme="minorHAnsi" w:cstheme="minorBidi"/>
          <w:noProof/>
          <w:szCs w:val="24"/>
        </w:rPr>
      </w:pPr>
      <w:hyperlink r:id="rId16" w:anchor="_Toc90552788" w:history="1">
        <w:r w:rsidR="002B377A" w:rsidRPr="00E30F2A">
          <w:rPr>
            <w:rStyle w:val="Hyperlink"/>
            <w:noProof/>
          </w:rPr>
          <w:t xml:space="preserve">Abbildung 2: Dienstleistungspaket Raiffeisenbank </w:t>
        </w:r>
        <w:r w:rsidR="002B377A" w:rsidRPr="00E30F2A">
          <w:rPr>
            <w:rStyle w:val="Hyperlink"/>
            <w:rFonts w:cs="Calibri"/>
            <w:noProof/>
            <w:lang w:val="de-DE"/>
          </w:rPr>
          <w:t>(</w:t>
        </w:r>
        <w:r w:rsidR="002B377A" w:rsidRPr="00E30F2A">
          <w:rPr>
            <w:rStyle w:val="Hyperlink"/>
            <w:rFonts w:cs="Calibri"/>
            <w:i/>
            <w:iCs/>
            <w:noProof/>
            <w:lang w:val="de-DE"/>
          </w:rPr>
          <w:t>Preisaushang Stand 01.10.2021</w:t>
        </w:r>
        <w:r w:rsidR="002B377A" w:rsidRPr="00E30F2A">
          <w:rPr>
            <w:rStyle w:val="Hyperlink"/>
            <w:rFonts w:cs="Calibri"/>
            <w:noProof/>
            <w:lang w:val="de-DE"/>
          </w:rPr>
          <w:t>, 2021)</w:t>
        </w:r>
        <w:r w:rsidR="002B377A" w:rsidRPr="00E30F2A">
          <w:rPr>
            <w:rStyle w:val="Hyperlink"/>
            <w:noProof/>
          </w:rPr>
          <w:t>.</w:t>
        </w:r>
        <w:r w:rsidR="002B377A">
          <w:rPr>
            <w:noProof/>
            <w:webHidden/>
          </w:rPr>
          <w:tab/>
        </w:r>
        <w:r w:rsidR="002B377A">
          <w:rPr>
            <w:noProof/>
            <w:webHidden/>
          </w:rPr>
          <w:fldChar w:fldCharType="begin"/>
        </w:r>
        <w:r w:rsidR="002B377A">
          <w:rPr>
            <w:noProof/>
            <w:webHidden/>
          </w:rPr>
          <w:instrText xml:space="preserve"> PAGEREF _Toc90552788 \h </w:instrText>
        </w:r>
        <w:r w:rsidR="002B377A">
          <w:rPr>
            <w:noProof/>
            <w:webHidden/>
          </w:rPr>
        </w:r>
        <w:r w:rsidR="002B377A">
          <w:rPr>
            <w:noProof/>
            <w:webHidden/>
          </w:rPr>
          <w:fldChar w:fldCharType="separate"/>
        </w:r>
        <w:r w:rsidR="002B377A">
          <w:rPr>
            <w:noProof/>
            <w:webHidden/>
          </w:rPr>
          <w:t>15</w:t>
        </w:r>
        <w:r w:rsidR="002B377A">
          <w:rPr>
            <w:noProof/>
            <w:webHidden/>
          </w:rPr>
          <w:fldChar w:fldCharType="end"/>
        </w:r>
      </w:hyperlink>
    </w:p>
    <w:p w:rsidR="002B377A" w:rsidRDefault="00496AAC">
      <w:pPr>
        <w:pStyle w:val="Abbildungsverzeichnis"/>
        <w:tabs>
          <w:tab w:val="right" w:leader="dot" w:pos="8493"/>
        </w:tabs>
        <w:rPr>
          <w:rFonts w:asciiTheme="minorHAnsi" w:eastAsiaTheme="minorEastAsia" w:hAnsiTheme="minorHAnsi" w:cstheme="minorBidi"/>
          <w:noProof/>
          <w:szCs w:val="24"/>
        </w:rPr>
      </w:pPr>
      <w:hyperlink r:id="rId17" w:anchor="_Toc90552789" w:history="1">
        <w:r w:rsidR="002B377A" w:rsidRPr="00E30F2A">
          <w:rPr>
            <w:rStyle w:val="Hyperlink"/>
            <w:noProof/>
          </w:rPr>
          <w:t xml:space="preserve">Abbildung 3: Überweisungsgebühren Zukunftskonto </w:t>
        </w:r>
        <w:r w:rsidR="002B377A" w:rsidRPr="00E30F2A">
          <w:rPr>
            <w:rStyle w:val="Hyperlink"/>
            <w:noProof/>
            <w:lang w:val="de-DE"/>
          </w:rPr>
          <w:t>(</w:t>
        </w:r>
        <w:r w:rsidR="002B377A" w:rsidRPr="00E30F2A">
          <w:rPr>
            <w:rStyle w:val="Hyperlink"/>
            <w:i/>
            <w:iCs/>
            <w:noProof/>
            <w:lang w:val="de-DE"/>
          </w:rPr>
          <w:t>Preisaushang Stand 01.10.2021</w:t>
        </w:r>
        <w:r w:rsidR="002B377A" w:rsidRPr="00E30F2A">
          <w:rPr>
            <w:rStyle w:val="Hyperlink"/>
            <w:noProof/>
            <w:lang w:val="de-DE"/>
          </w:rPr>
          <w:t>, 2021)</w:t>
        </w:r>
        <w:r w:rsidR="002B377A">
          <w:rPr>
            <w:noProof/>
            <w:webHidden/>
          </w:rPr>
          <w:tab/>
        </w:r>
        <w:r w:rsidR="002B377A">
          <w:rPr>
            <w:noProof/>
            <w:webHidden/>
          </w:rPr>
          <w:fldChar w:fldCharType="begin"/>
        </w:r>
        <w:r w:rsidR="002B377A">
          <w:rPr>
            <w:noProof/>
            <w:webHidden/>
          </w:rPr>
          <w:instrText xml:space="preserve"> PAGEREF _Toc90552789 \h </w:instrText>
        </w:r>
        <w:r w:rsidR="002B377A">
          <w:rPr>
            <w:noProof/>
            <w:webHidden/>
          </w:rPr>
        </w:r>
        <w:r w:rsidR="002B377A">
          <w:rPr>
            <w:noProof/>
            <w:webHidden/>
          </w:rPr>
          <w:fldChar w:fldCharType="separate"/>
        </w:r>
        <w:r w:rsidR="002B377A">
          <w:rPr>
            <w:noProof/>
            <w:webHidden/>
          </w:rPr>
          <w:t>20</w:t>
        </w:r>
        <w:r w:rsidR="002B377A">
          <w:rPr>
            <w:noProof/>
            <w:webHidden/>
          </w:rPr>
          <w:fldChar w:fldCharType="end"/>
        </w:r>
      </w:hyperlink>
    </w:p>
    <w:p w:rsidR="002B377A" w:rsidRDefault="00496AAC">
      <w:pPr>
        <w:pStyle w:val="Abbildungsverzeichnis"/>
        <w:tabs>
          <w:tab w:val="right" w:leader="dot" w:pos="8493"/>
        </w:tabs>
        <w:rPr>
          <w:rFonts w:asciiTheme="minorHAnsi" w:eastAsiaTheme="minorEastAsia" w:hAnsiTheme="minorHAnsi" w:cstheme="minorBidi"/>
          <w:noProof/>
          <w:szCs w:val="24"/>
        </w:rPr>
      </w:pPr>
      <w:hyperlink r:id="rId18" w:anchor="_Toc90552790" w:history="1">
        <w:r w:rsidR="002B377A" w:rsidRPr="00E30F2A">
          <w:rPr>
            <w:rStyle w:val="Hyperlink"/>
            <w:noProof/>
          </w:rPr>
          <w:t xml:space="preserve">Abbildung 4: Überweisungsgebühren Privatkonto </w:t>
        </w:r>
        <w:r w:rsidR="002B377A" w:rsidRPr="00E30F2A">
          <w:rPr>
            <w:rStyle w:val="Hyperlink"/>
            <w:noProof/>
            <w:lang w:val="de-DE"/>
          </w:rPr>
          <w:t>(</w:t>
        </w:r>
        <w:r w:rsidR="002B377A" w:rsidRPr="00E30F2A">
          <w:rPr>
            <w:rStyle w:val="Hyperlink"/>
            <w:i/>
            <w:iCs/>
            <w:noProof/>
            <w:lang w:val="de-DE"/>
          </w:rPr>
          <w:t>Preisaushang Stand 01.10.2021</w:t>
        </w:r>
        <w:r w:rsidR="002B377A" w:rsidRPr="00E30F2A">
          <w:rPr>
            <w:rStyle w:val="Hyperlink"/>
            <w:noProof/>
            <w:lang w:val="de-DE"/>
          </w:rPr>
          <w:t>, 2021)</w:t>
        </w:r>
        <w:r w:rsidR="002B377A">
          <w:rPr>
            <w:noProof/>
            <w:webHidden/>
          </w:rPr>
          <w:tab/>
        </w:r>
        <w:r w:rsidR="002B377A">
          <w:rPr>
            <w:noProof/>
            <w:webHidden/>
          </w:rPr>
          <w:fldChar w:fldCharType="begin"/>
        </w:r>
        <w:r w:rsidR="002B377A">
          <w:rPr>
            <w:noProof/>
            <w:webHidden/>
          </w:rPr>
          <w:instrText xml:space="preserve"> PAGEREF _Toc90552790 \h </w:instrText>
        </w:r>
        <w:r w:rsidR="002B377A">
          <w:rPr>
            <w:noProof/>
            <w:webHidden/>
          </w:rPr>
        </w:r>
        <w:r w:rsidR="002B377A">
          <w:rPr>
            <w:noProof/>
            <w:webHidden/>
          </w:rPr>
          <w:fldChar w:fldCharType="separate"/>
        </w:r>
        <w:r w:rsidR="002B377A">
          <w:rPr>
            <w:noProof/>
            <w:webHidden/>
          </w:rPr>
          <w:t>20</w:t>
        </w:r>
        <w:r w:rsidR="002B377A">
          <w:rPr>
            <w:noProof/>
            <w:webHidden/>
          </w:rPr>
          <w:fldChar w:fldCharType="end"/>
        </w:r>
      </w:hyperlink>
    </w:p>
    <w:p w:rsidR="002B377A" w:rsidRDefault="00496AAC">
      <w:pPr>
        <w:pStyle w:val="Abbildungsverzeichnis"/>
        <w:tabs>
          <w:tab w:val="right" w:leader="dot" w:pos="8493"/>
        </w:tabs>
        <w:rPr>
          <w:rFonts w:asciiTheme="minorHAnsi" w:eastAsiaTheme="minorEastAsia" w:hAnsiTheme="minorHAnsi" w:cstheme="minorBidi"/>
          <w:noProof/>
          <w:szCs w:val="24"/>
        </w:rPr>
      </w:pPr>
      <w:hyperlink r:id="rId19" w:anchor="_Toc90552791" w:history="1">
        <w:r w:rsidR="002B377A" w:rsidRPr="00E30F2A">
          <w:rPr>
            <w:rStyle w:val="Hyperlink"/>
            <w:noProof/>
          </w:rPr>
          <w:t>Abbildung 5: Kosten zusätzlicher Leistungen für Raiffeisenbank Basiskonten (Preisaushang Stand 01.10.2021, 2021).</w:t>
        </w:r>
        <w:r w:rsidR="002B377A">
          <w:rPr>
            <w:noProof/>
            <w:webHidden/>
          </w:rPr>
          <w:tab/>
        </w:r>
        <w:r w:rsidR="002B377A">
          <w:rPr>
            <w:noProof/>
            <w:webHidden/>
          </w:rPr>
          <w:fldChar w:fldCharType="begin"/>
        </w:r>
        <w:r w:rsidR="002B377A">
          <w:rPr>
            <w:noProof/>
            <w:webHidden/>
          </w:rPr>
          <w:instrText xml:space="preserve"> PAGEREF _Toc90552791 \h </w:instrText>
        </w:r>
        <w:r w:rsidR="002B377A">
          <w:rPr>
            <w:noProof/>
            <w:webHidden/>
          </w:rPr>
        </w:r>
        <w:r w:rsidR="002B377A">
          <w:rPr>
            <w:noProof/>
            <w:webHidden/>
          </w:rPr>
          <w:fldChar w:fldCharType="separate"/>
        </w:r>
        <w:r w:rsidR="002B377A">
          <w:rPr>
            <w:noProof/>
            <w:webHidden/>
          </w:rPr>
          <w:t>27</w:t>
        </w:r>
        <w:r w:rsidR="002B377A">
          <w:rPr>
            <w:noProof/>
            <w:webHidden/>
          </w:rPr>
          <w:fldChar w:fldCharType="end"/>
        </w:r>
      </w:hyperlink>
    </w:p>
    <w:p w:rsidR="00FB49A8" w:rsidRPr="00FB49A8" w:rsidRDefault="005D3EEE" w:rsidP="004F3881">
      <w:pPr>
        <w:pStyle w:val="berschrift1"/>
        <w:numPr>
          <w:ilvl w:val="0"/>
          <w:numId w:val="0"/>
        </w:numPr>
        <w:sectPr w:rsidR="00FB49A8" w:rsidRPr="00FB49A8" w:rsidSect="00D62E3E">
          <w:headerReference w:type="default" r:id="rId20"/>
          <w:pgSz w:w="11906" w:h="16838"/>
          <w:pgMar w:top="1418" w:right="1418" w:bottom="1418" w:left="1985" w:header="567" w:footer="720" w:gutter="0"/>
          <w:pgNumType w:fmt="upperRoman"/>
          <w:cols w:space="720"/>
          <w:titlePg/>
          <w:docGrid w:linePitch="326"/>
        </w:sectPr>
      </w:pPr>
      <w:r>
        <w:fldChar w:fldCharType="end"/>
      </w:r>
    </w:p>
    <w:p w:rsidR="00555E10" w:rsidRPr="00B818CA" w:rsidRDefault="7A18BE5A" w:rsidP="00E00615">
      <w:pPr>
        <w:pStyle w:val="berschrift1"/>
      </w:pPr>
      <w:bookmarkStart w:id="6" w:name="_Toc90552740"/>
      <w:r>
        <w:lastRenderedPageBreak/>
        <w:t>Einleitung</w:t>
      </w:r>
      <w:bookmarkEnd w:id="6"/>
      <w:r>
        <w:t xml:space="preserve"> </w:t>
      </w:r>
    </w:p>
    <w:p w:rsidR="002374FA" w:rsidRPr="00F66DB4" w:rsidRDefault="00560EBE" w:rsidP="0039178D">
      <w:bookmarkStart w:id="7" w:name="_Hlk56856892"/>
      <w:r w:rsidRPr="00F66DB4">
        <w:t xml:space="preserve">Schluss mit kostenlosen Girokonten &amp; Chaos um Bankgebühren, sind Titel mit denen Zeitungen auf ihren Titelblättern werben. Die Gebühren schießen in den letzten Jahren regelrecht in die Höhe und machen es für Verbraucher stetig teurer ihr Geld anzulegen </w:t>
      </w:r>
      <w:r w:rsidR="002E787B" w:rsidRPr="00F66DB4">
        <w:fldChar w:fldCharType="begin"/>
      </w:r>
      <w:r w:rsidR="002E787B" w:rsidRPr="00F66DB4">
        <w:instrText xml:space="preserve"> ADDIN ZOTERO_ITEM CSL_CITATION {"citationID":"aMLttKbG","properties":{"formattedCitation":"(Freiberger, o.\\uc0\\u160{}J.)","plainCitation":"(Freiberger, o. J.)","noteIndex":0},"citationItems":[{"id":101,"uris":["http://zotero.org/users/local/aSpuaT2T/items/2SB6AV2S"],"uri":["http://zotero.org/users/local/aSpuaT2T/items/2SB6AV2S"],"itemData":{"id":101,"type":"webpage","abstract":"Viele Banken schaffen das kostenlose Girokonto ab. Das muss kein Nachteil für die Kunden sein. Denn es war ohnehin nur ein  Lockmittel.","container-title":"Süddeutsche.de","language":"de","title":"Bankgebühren: Schluss mit kostenlosen Girokonten","title-short":"Bankgebühren","URL":"https://www.sueddeutsche.de/wirtschaft/banken-girokonto-gebuehren-1.5455511","author":[{"family":"Freiberger","given":"Harald"}],"accessed":{"date-parts":[["2021",11,3]]}}}],"schema":"https://github.com/citation-style-language/schema/raw/master/csl-citation.json"} </w:instrText>
      </w:r>
      <w:r w:rsidR="002E787B" w:rsidRPr="00F66DB4">
        <w:fldChar w:fldCharType="separate"/>
      </w:r>
      <w:r w:rsidR="002E787B" w:rsidRPr="00F66DB4">
        <w:t>(Freiberger, o. J.)</w:t>
      </w:r>
      <w:r w:rsidR="002E787B" w:rsidRPr="00F66DB4">
        <w:fldChar w:fldCharType="end"/>
      </w:r>
      <w:r w:rsidR="002E787B" w:rsidRPr="00F66DB4">
        <w:t>. Seit 2004 müssen Geschäftsbanken Zinsen zahlen, um ihr Geld bei der Europäischen Zentralbank hinterlegen zu dürfen. Die Gebührenschraube wird daher immer weiter aufgedreht und dieser Trend der letzten Jahre wird in Zukunft noch weiter steigen. Um die Bankenstabilität sicherzustellen und Filialschließungen zu verhindern geben die Banken ihre Kosten für Negativzinsen an Kund</w:t>
      </w:r>
      <w:r w:rsidR="00AA5BD2">
        <w:t>*innen</w:t>
      </w:r>
      <w:r w:rsidR="002E787B" w:rsidRPr="00F66DB4">
        <w:t xml:space="preserve"> weiter und zwingen diese mit Gebühren für die Zusatzkosten aufzukommen </w:t>
      </w:r>
      <w:r w:rsidR="002E787B" w:rsidRPr="00F66DB4">
        <w:fldChar w:fldCharType="begin"/>
      </w:r>
      <w:r w:rsidR="002E787B" w:rsidRPr="00F66DB4">
        <w:instrText xml:space="preserve"> ADDIN ZOTERO_ITEM CSL_CITATION {"citationID":"PBRtUxlH","properties":{"formattedCitation":"(Deutschl, 2021)","plainCitation":"(Deutschl, 2021)","noteIndex":0},"citationItems":[{"id":105,"uris":["http://zotero.org/users/local/aSpuaT2T/items/BJ4M9TCP"],"uri":["http://zotero.org/users/local/aSpuaT2T/items/BJ4M9TCP"],"itemData":{"id":105,"type":"webpage","abstract":"Bundesbank-Vorstand Joachim Wuermeling sagte auf einer Konferenz, er rechne mit einem weiteren Anstieg von Gebühren.","container-title":"Business Insider","language":"de-DE","title":"Bundesbank-Vorstand warnt: \"Banken werden vermehrt Negativzinsen an Kunden weitergeben und Gebühren erhöhen\"","title-short":"Bundesbank-Vorstand warnt","URL":"https://www.businessinsider.de/wirtschaft/finanzen/bundesbank-vorstand-bank-gebuehren-koennten-weiter-steigen-a/","author":[{"family":"Deutschl","given":"Business Insider"}],"accessed":{"date-parts":[["2021",11,3]]},"issued":{"date-parts":[["2021",10,6]]}}}],"schema":"https://github.com/citation-style-language/schema/raw/master/csl-citation.json"} </w:instrText>
      </w:r>
      <w:r w:rsidR="002E787B" w:rsidRPr="00F66DB4">
        <w:fldChar w:fldCharType="separate"/>
      </w:r>
      <w:r w:rsidR="002E787B" w:rsidRPr="00F66DB4">
        <w:t>(Deutschl, 2021)</w:t>
      </w:r>
      <w:r w:rsidR="002E787B" w:rsidRPr="00F66DB4">
        <w:fldChar w:fldCharType="end"/>
      </w:r>
      <w:r w:rsidR="002E787B" w:rsidRPr="00F66DB4">
        <w:t xml:space="preserve">. </w:t>
      </w:r>
      <w:r w:rsidR="00625138">
        <w:t xml:space="preserve">Doch sind Gebühren in Höhe von 50% für die Einzahlung von Cent-Münzen auf sein Konto wirklich gerechtfertigt? </w:t>
      </w:r>
      <w:r w:rsidR="00E47BC6">
        <w:t>Ziel dieser Arbeit war es, die Gebührenstruktur der Banken genauer zu analysieren, deren Zusammenstellung zu durchleuchten und den rechtlichen Hintergrund an den Beispielen der Raiffeisenbankgruppe</w:t>
      </w:r>
      <w:r w:rsidR="00C46407">
        <w:t xml:space="preserve"> anzuwenden.</w:t>
      </w:r>
      <w:r w:rsidR="00C46407">
        <w:br/>
      </w:r>
      <w:r w:rsidRPr="00F66DB4">
        <w:t xml:space="preserve">Unter diesen Überlegungen ist im Weiteren auch die Forschungsfrage zu subsumieren, die dieser Seminararbeit zugrunde liegt: </w:t>
      </w:r>
      <w:r w:rsidR="00BB6680" w:rsidRPr="00F66DB4">
        <w:rPr>
          <w:b/>
        </w:rPr>
        <w:t>„</w:t>
      </w:r>
      <w:r w:rsidR="00433D8D" w:rsidRPr="00F66DB4">
        <w:rPr>
          <w:b/>
        </w:rPr>
        <w:t xml:space="preserve">Ist die Höhe der Bankgebühren in </w:t>
      </w:r>
      <w:r w:rsidR="00F84583" w:rsidRPr="00F66DB4">
        <w:rPr>
          <w:b/>
        </w:rPr>
        <w:t>Ö</w:t>
      </w:r>
      <w:r w:rsidR="00433D8D" w:rsidRPr="00F66DB4">
        <w:rPr>
          <w:b/>
        </w:rPr>
        <w:t>sterreich gerechtfertigt?</w:t>
      </w:r>
      <w:r w:rsidR="00BB6680" w:rsidRPr="00F66DB4">
        <w:t xml:space="preserve"> Für die Beantwortung dieser Frage wird in dieser Arbeit rein </w:t>
      </w:r>
      <w:r w:rsidR="00C9028D" w:rsidRPr="00F66DB4">
        <w:t>literarisch</w:t>
      </w:r>
      <w:r w:rsidR="00BB6680" w:rsidRPr="00F66DB4">
        <w:t xml:space="preserve"> geforscht und auf diverse Artikel</w:t>
      </w:r>
      <w:r w:rsidR="00C9028D" w:rsidRPr="00F66DB4">
        <w:t>, Bücher und Internetquellen</w:t>
      </w:r>
      <w:r w:rsidR="00BB6680" w:rsidRPr="00F66DB4">
        <w:t xml:space="preserve"> verwiesen. </w:t>
      </w:r>
    </w:p>
    <w:p w:rsidR="000830AD" w:rsidRDefault="00BB6680" w:rsidP="0039178D">
      <w:r w:rsidRPr="00F66DB4">
        <w:t>Im weiteren Verlauf dieser Seminararbeit w</w:t>
      </w:r>
      <w:r w:rsidR="000830AD">
        <w:t>erden</w:t>
      </w:r>
      <w:r w:rsidRPr="00F66DB4">
        <w:t xml:space="preserve"> im </w:t>
      </w:r>
      <w:r w:rsidR="000830AD">
        <w:t>zweiten</w:t>
      </w:r>
      <w:r w:rsidRPr="00F66DB4">
        <w:t xml:space="preserve"> Kapitel </w:t>
      </w:r>
      <w:r w:rsidR="000830AD">
        <w:t xml:space="preserve">die gesetzlichen Rahmenbedingungen erklärt und mit Verweisen versehen. </w:t>
      </w:r>
      <w:proofErr w:type="spellStart"/>
      <w:r w:rsidR="000830AD">
        <w:t>Weiters</w:t>
      </w:r>
      <w:proofErr w:type="spellEnd"/>
      <w:r w:rsidR="000830AD">
        <w:t xml:space="preserve"> wird im dritten Kapitel </w:t>
      </w:r>
      <w:r w:rsidRPr="00F66DB4">
        <w:t xml:space="preserve">auf die genaue </w:t>
      </w:r>
      <w:r w:rsidR="00B96E1B" w:rsidRPr="00F66DB4">
        <w:t>B</w:t>
      </w:r>
      <w:r w:rsidRPr="00F66DB4">
        <w:t>edeutung von Kategorisierungsregeln von Bankgebühren eingegangen</w:t>
      </w:r>
      <w:r w:rsidR="000830AD">
        <w:t xml:space="preserve"> und die Begriffe kostenbasierte, wertbasierte und willkürliche Gebühren erläutert</w:t>
      </w:r>
      <w:r w:rsidRPr="00F66DB4">
        <w:t xml:space="preserve">. </w:t>
      </w:r>
      <w:r w:rsidR="000830AD">
        <w:t xml:space="preserve">Im Kapitel vier werden Bankgebühren im </w:t>
      </w:r>
      <w:r w:rsidR="00E00615">
        <w:t>Allgemeinen</w:t>
      </w:r>
      <w:r w:rsidR="000830AD">
        <w:t xml:space="preserve"> und am Beispiel Raiffeisenbank angeführt. Im Kapitel fünf wird ein Ländervergleich vorgenommen und anschließend in Kapitel sechs eine Zusammenfassung und ein Ausblick durchgeführt.</w:t>
      </w:r>
    </w:p>
    <w:p w:rsidR="00042CA9" w:rsidRDefault="00042CA9" w:rsidP="0039178D"/>
    <w:bookmarkEnd w:id="7"/>
    <w:p w:rsidR="0093032C" w:rsidRPr="006C0F01" w:rsidRDefault="0093032C" w:rsidP="0039178D">
      <w:pPr>
        <w:sectPr w:rsidR="0093032C" w:rsidRPr="006C0F01" w:rsidSect="00D62E3E">
          <w:headerReference w:type="default" r:id="rId21"/>
          <w:footerReference w:type="default" r:id="rId22"/>
          <w:pgSz w:w="11906" w:h="16838"/>
          <w:pgMar w:top="1417" w:right="1417" w:bottom="1134" w:left="1417" w:header="567" w:footer="720" w:gutter="0"/>
          <w:pgNumType w:start="1"/>
          <w:cols w:space="720"/>
          <w:docGrid w:linePitch="326"/>
        </w:sectPr>
      </w:pPr>
    </w:p>
    <w:p w:rsidR="00211295" w:rsidRPr="00E00615" w:rsidRDefault="00211295" w:rsidP="0039178D">
      <w:pPr>
        <w:pStyle w:val="berschrift1"/>
        <w:rPr>
          <w:szCs w:val="40"/>
        </w:rPr>
      </w:pPr>
      <w:bookmarkStart w:id="8" w:name="_Toc90552741"/>
      <w:bookmarkStart w:id="9" w:name="_Ref382387207"/>
      <w:bookmarkStart w:id="10" w:name="_Toc22633806"/>
      <w:bookmarkStart w:id="11" w:name="_Toc22634444"/>
      <w:bookmarkStart w:id="12" w:name="_Toc22634596"/>
      <w:bookmarkStart w:id="13" w:name="_Toc83097624"/>
      <w:r w:rsidRPr="00E00615">
        <w:rPr>
          <w:szCs w:val="40"/>
        </w:rPr>
        <w:lastRenderedPageBreak/>
        <w:t>Ges</w:t>
      </w:r>
      <w:r w:rsidR="00A8550D" w:rsidRPr="00E00615">
        <w:rPr>
          <w:szCs w:val="40"/>
        </w:rPr>
        <w:t>e</w:t>
      </w:r>
      <w:r w:rsidRPr="00E00615">
        <w:rPr>
          <w:szCs w:val="40"/>
        </w:rPr>
        <w:t>tzliche Rahmenbedingungen</w:t>
      </w:r>
      <w:bookmarkEnd w:id="8"/>
    </w:p>
    <w:p w:rsidR="00211295" w:rsidRDefault="00211295" w:rsidP="0039178D">
      <w:r>
        <w:t xml:space="preserve">Zu Beginn ist es wichtig, die rechtlichen </w:t>
      </w:r>
      <w:r w:rsidR="004B224B">
        <w:t>Rahmenbedingungen</w:t>
      </w:r>
      <w:r>
        <w:t xml:space="preserve"> darzulegen um folglich ein gutes Verständnis von </w:t>
      </w:r>
      <w:r w:rsidR="004B224B">
        <w:t>dem</w:t>
      </w:r>
      <w:r>
        <w:t xml:space="preserve"> Kontext Gebühren zu bekommen. Daher wird im folgenden Kapitel zuerst auf die </w:t>
      </w:r>
      <w:r w:rsidR="00BE568A">
        <w:t>a</w:t>
      </w:r>
      <w:r>
        <w:t xml:space="preserve">llgemeinen Bestimmungen, </w:t>
      </w:r>
      <w:proofErr w:type="spellStart"/>
      <w:r>
        <w:t>weiters</w:t>
      </w:r>
      <w:proofErr w:type="spellEnd"/>
      <w:r>
        <w:t xml:space="preserve"> auf die </w:t>
      </w:r>
      <w:proofErr w:type="spellStart"/>
      <w:r>
        <w:t>Laesio</w:t>
      </w:r>
      <w:proofErr w:type="spellEnd"/>
      <w:r>
        <w:t xml:space="preserve"> </w:t>
      </w:r>
      <w:proofErr w:type="spellStart"/>
      <w:r>
        <w:t>enormis</w:t>
      </w:r>
      <w:proofErr w:type="spellEnd"/>
      <w:r>
        <w:t xml:space="preserve"> sowie Wucher und Karte</w:t>
      </w:r>
      <w:r w:rsidR="00DA11CD">
        <w:t>l</w:t>
      </w:r>
      <w:r>
        <w:t>lgesetz eingegangen und im Anschluss wird das Konsumentenschutzgesetz und das Zahlungsdienstgesetz angeführt.</w:t>
      </w:r>
    </w:p>
    <w:p w:rsidR="00211295" w:rsidRDefault="00CA13DE" w:rsidP="0039178D">
      <w:pPr>
        <w:pStyle w:val="berschrift2"/>
      </w:pPr>
      <w:bookmarkStart w:id="14" w:name="_Toc90552742"/>
      <w:r>
        <w:t>Allgemein</w:t>
      </w:r>
      <w:bookmarkEnd w:id="14"/>
    </w:p>
    <w:p w:rsidR="00CA13DE" w:rsidRPr="00BD44E4" w:rsidRDefault="00CA13DE" w:rsidP="00E00615">
      <w:r w:rsidRPr="00BD44E4">
        <w:t xml:space="preserve">Die Preisgestaltung obliegt in Österreich jedem selbst und </w:t>
      </w:r>
      <w:r w:rsidR="00BE568A">
        <w:t>prinzipiell</w:t>
      </w:r>
      <w:r w:rsidRPr="00BD44E4">
        <w:t xml:space="preserve"> nicht </w:t>
      </w:r>
      <w:r w:rsidR="00BE568A">
        <w:t>dem</w:t>
      </w:r>
      <w:r w:rsidRPr="00BD44E4">
        <w:t xml:space="preserve"> österreichische</w:t>
      </w:r>
      <w:r w:rsidR="00BE568A">
        <w:t>n</w:t>
      </w:r>
      <w:r w:rsidRPr="00BD44E4">
        <w:t xml:space="preserve"> Recht. Dadurch wird den Unternehmen ein möglichst großer Handelsspielraum eingeräumt und die freie Marktwirtschaft nicht belastet. Das </w:t>
      </w:r>
      <w:r w:rsidR="00BE568A">
        <w:t xml:space="preserve">allgemeine </w:t>
      </w:r>
      <w:proofErr w:type="spellStart"/>
      <w:r w:rsidR="00BE568A">
        <w:t>bürgerliche</w:t>
      </w:r>
      <w:proofErr w:type="spellEnd"/>
      <w:r w:rsidR="00BE568A">
        <w:t xml:space="preserve"> Gesetzbuch </w:t>
      </w:r>
      <w:r w:rsidRPr="00BD44E4">
        <w:t>ABGB regelt Faktoren</w:t>
      </w:r>
      <w:r w:rsidR="00BE568A">
        <w:t>,</w:t>
      </w:r>
      <w:r w:rsidRPr="00BD44E4">
        <w:t xml:space="preserve"> die für Banken wichtig sind, wie zum Beispiel de</w:t>
      </w:r>
      <w:r w:rsidR="00BE568A">
        <w:t>n</w:t>
      </w:r>
      <w:r w:rsidRPr="00BD44E4">
        <w:t xml:space="preserve"> Kaufvertrag</w:t>
      </w:r>
      <w:r w:rsidR="00BE568A">
        <w:t xml:space="preserve"> </w:t>
      </w:r>
      <w:r w:rsidR="00BE568A" w:rsidRPr="00BD44E4">
        <w:t>im § 1053</w:t>
      </w:r>
      <w:r w:rsidRPr="00BD44E4">
        <w:t>. In diesem Absatz wird festgelegt, dass e</w:t>
      </w:r>
      <w:r w:rsidR="00BE568A">
        <w:t xml:space="preserve">s sich um einen </w:t>
      </w:r>
      <w:r w:rsidRPr="00BD44E4">
        <w:t xml:space="preserve">Kaufvertrag </w:t>
      </w:r>
      <w:r w:rsidR="00BE568A">
        <w:t>handelt</w:t>
      </w:r>
      <w:r w:rsidRPr="00BD44E4">
        <w:t xml:space="preserve">, </w:t>
      </w:r>
      <w:r w:rsidR="00BE568A">
        <w:t>wenn</w:t>
      </w:r>
      <w:r w:rsidRPr="00BD44E4">
        <w:t xml:space="preserve"> eine Sache um einen bestimmten Preis einen anderen überlassen werden muss. In § 1060 ABGB wird </w:t>
      </w:r>
      <w:proofErr w:type="spellStart"/>
      <w:r w:rsidRPr="00BD44E4">
        <w:t>weiters</w:t>
      </w:r>
      <w:proofErr w:type="spellEnd"/>
      <w:r w:rsidRPr="00BD44E4">
        <w:t xml:space="preserve"> definiert, welche Voraussetzung der Kaufvertrag erfüllen muss und in § 1054 ABGB das dieser Vertrag nur aus Geld bestehen darf und bestimmt sein muss. Das </w:t>
      </w:r>
      <w:proofErr w:type="spellStart"/>
      <w:r w:rsidRPr="00BD44E4">
        <w:t>Laesio</w:t>
      </w:r>
      <w:proofErr w:type="spellEnd"/>
      <w:r w:rsidRPr="00BD44E4">
        <w:t xml:space="preserve"> </w:t>
      </w:r>
      <w:proofErr w:type="spellStart"/>
      <w:r w:rsidRPr="00BD44E4">
        <w:t>enormis</w:t>
      </w:r>
      <w:proofErr w:type="spellEnd"/>
      <w:r w:rsidRPr="00BD44E4">
        <w:t xml:space="preserve"> welches in § 1060 angesprochen wird bedeutet, dass ein </w:t>
      </w:r>
      <w:r w:rsidR="00B0545A" w:rsidRPr="00BD44E4">
        <w:t>Kaufvertrag</w:t>
      </w:r>
      <w:r w:rsidRPr="00BD44E4">
        <w:t xml:space="preserve"> nur wegen Verletzungen über die Hälfte angefochten werden darf </w:t>
      </w:r>
      <w:r w:rsidR="00BE568A">
        <w:t>und wird im folgenden Kapitel genauer erläutert</w:t>
      </w:r>
      <w:r w:rsidRPr="00BD44E4">
        <w:fldChar w:fldCharType="begin"/>
      </w:r>
      <w:r w:rsidRPr="00BD44E4">
        <w:instrText xml:space="preserve"> ADDIN ZOTERO_ITEM CSL_CITATION {"citationID":"sZxKixW0","properties":{"formattedCitation":"(Budak,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rsidRPr="00BD44E4">
        <w:fldChar w:fldCharType="separate"/>
      </w:r>
      <w:r w:rsidRPr="00BD44E4">
        <w:t>(Budak, 2005)</w:t>
      </w:r>
      <w:r w:rsidRPr="00BD44E4">
        <w:fldChar w:fldCharType="end"/>
      </w:r>
      <w:r w:rsidRPr="00BD44E4">
        <w:t>.</w:t>
      </w:r>
    </w:p>
    <w:p w:rsidR="00CA13DE" w:rsidRDefault="00CA13DE" w:rsidP="0039178D">
      <w:pPr>
        <w:pStyle w:val="berschrift2"/>
      </w:pPr>
      <w:bookmarkStart w:id="15" w:name="_Toc90552743"/>
      <w:proofErr w:type="spellStart"/>
      <w:r>
        <w:t>Laesio</w:t>
      </w:r>
      <w:proofErr w:type="spellEnd"/>
      <w:r>
        <w:t xml:space="preserve"> </w:t>
      </w:r>
      <w:proofErr w:type="spellStart"/>
      <w:r>
        <w:t>enormis</w:t>
      </w:r>
      <w:bookmarkEnd w:id="15"/>
      <w:proofErr w:type="spellEnd"/>
    </w:p>
    <w:p w:rsidR="002374FA" w:rsidRDefault="00CA13DE" w:rsidP="0039178D">
      <w:r>
        <w:t>Darunter versteht man eine außergewöhnliche, übervorteilende Verkürzung der Vertragsgerechtigkeit im juristischen Sinne. Dies bedeutet, dass der verkürzte Teil eines Vertrags die Aufhebung beantragen kann</w:t>
      </w:r>
      <w:r w:rsidR="00BE568A">
        <w:t>,</w:t>
      </w:r>
      <w:r>
        <w:t xml:space="preserve"> wenn zum Zeitpunkt des Vertragsabschlus</w:t>
      </w:r>
      <w:r w:rsidR="00B0545A">
        <w:t>s</w:t>
      </w:r>
      <w:r>
        <w:t xml:space="preserve">es der Wert der Leistung mehr als doppelt so </w:t>
      </w:r>
      <w:r w:rsidR="00BE568A">
        <w:t>hoch</w:t>
      </w:r>
      <w:r>
        <w:t xml:space="preserve"> ist wie der Wert </w:t>
      </w:r>
      <w:r w:rsidR="00BE568A">
        <w:t>den man bekommen hätte</w:t>
      </w:r>
      <w:r>
        <w:t xml:space="preserve">. </w:t>
      </w:r>
      <w:proofErr w:type="spellStart"/>
      <w:r>
        <w:t>Weiters</w:t>
      </w:r>
      <w:proofErr w:type="spellEnd"/>
      <w:r>
        <w:t xml:space="preserve"> bedeutet </w:t>
      </w:r>
      <w:proofErr w:type="spellStart"/>
      <w:r>
        <w:t>Laseio</w:t>
      </w:r>
      <w:proofErr w:type="spellEnd"/>
      <w:r>
        <w:t xml:space="preserve"> </w:t>
      </w:r>
      <w:proofErr w:type="spellStart"/>
      <w:r>
        <w:t>enormis</w:t>
      </w:r>
      <w:proofErr w:type="spellEnd"/>
      <w:r>
        <w:t xml:space="preserve"> auch, dass eine Schuld erlischt, wenn das Doppelte der </w:t>
      </w:r>
      <w:r>
        <w:lastRenderedPageBreak/>
        <w:t>ursprünglich geliehenen Summe zurückbezahl</w:t>
      </w:r>
      <w:r w:rsidR="00BE568A">
        <w:t>t</w:t>
      </w:r>
      <w:r>
        <w:t xml:space="preserve"> wurde </w:t>
      </w:r>
      <w:r>
        <w:fldChar w:fldCharType="begin"/>
      </w:r>
      <w:r>
        <w:instrText xml:space="preserve"> ADDIN ZOTERO_ITEM CSL_CITATION {"citationID":"Jc2MMcCA","properties":{"formattedCitation":"({\\i{}Laesio Enormis - RechtEasy.at (Erkl\\uc0\\u228{}rung \\uc0\\u214{}sterreich)}, o.\\uc0\\u160{}J.)","plainCitation":"(Laesio Enormis - RechtEasy.at (Erklärung Österreich), o. J.)","noteIndex":0},"citationItems":[{"id":151,"uris":["http://zotero.org/users/local/aSpuaT2T/items/JZZA75LI"],"uri":["http://zotero.org/users/local/aSpuaT2T/items/JZZA75LI"],"itemData":{"id":151,"type":"webpage","abstract":"Sie sind hier: Ratgeber Bürgerliches Recht Allgemeiner Teil des Bürgerlichen Rechts Laesio enormis Geschätzte Lesezeit: 2 Min Unter Laesio enormis (lateinisch wörtlich ‚übermäßige Schädigung‘, ‚übermäßige Verletzung‘, ‚enorme Verletzung‘) wird im juristischen Sprachgebrauch eine außergewöhnliche, übervorteilende Verkürzung der Vertragsgerechtigkeit bezeichnet, die ihren Ursprung im römischen Recht hat. Zusammen mit der clausula rebus sic stantibus wird die laesio enormis als wesentliche Vorgängerin der Anfang des 20. … Laesio enormis Read More »","container-title":"RechtEasy.at","language":"en-US","title":"Laesio enormis - RechtEasy.at (Erklärung Österreich)","URL":"https://www.rechteasy.at/wiki/laesio-enormis/","accessed":{"date-parts":[["2021",11,26]]}}}],"schema":"https://github.com/citation-style-language/schema/raw/master/csl-citation.json"} </w:instrText>
      </w:r>
      <w:r>
        <w:fldChar w:fldCharType="separate"/>
      </w:r>
      <w:r w:rsidRPr="007C4F39">
        <w:rPr>
          <w:lang w:val="de-DE"/>
        </w:rPr>
        <w:t>(</w:t>
      </w:r>
      <w:r w:rsidRPr="007C4F39">
        <w:rPr>
          <w:i/>
          <w:iCs/>
          <w:lang w:val="de-DE"/>
        </w:rPr>
        <w:t>Laesio Enormis - RechtEasy.at (Erklärung Österreich)</w:t>
      </w:r>
      <w:r w:rsidRPr="007C4F39">
        <w:rPr>
          <w:lang w:val="de-DE"/>
        </w:rPr>
        <w:t>, o. J.)</w:t>
      </w:r>
      <w:r>
        <w:fldChar w:fldCharType="end"/>
      </w:r>
      <w:r>
        <w:t xml:space="preserve">. </w:t>
      </w:r>
    </w:p>
    <w:p w:rsidR="00CA13DE" w:rsidRDefault="00CA13DE" w:rsidP="0039178D">
      <w:r>
        <w:t xml:space="preserve">Im Falle einer Anfechtung durch </w:t>
      </w:r>
      <w:proofErr w:type="spellStart"/>
      <w:r>
        <w:t>Laesio</w:t>
      </w:r>
      <w:proofErr w:type="spellEnd"/>
      <w:r>
        <w:t xml:space="preserve"> </w:t>
      </w:r>
      <w:proofErr w:type="spellStart"/>
      <w:r>
        <w:t>enormis</w:t>
      </w:r>
      <w:proofErr w:type="spellEnd"/>
      <w:r>
        <w:t xml:space="preserve"> kann es zu Gebühren </w:t>
      </w:r>
      <w:r w:rsidR="00BE568A">
        <w:t>kommen,</w:t>
      </w:r>
      <w:r>
        <w:t xml:space="preserve"> wobei diese nur als Nebengebühren gelten. </w:t>
      </w:r>
      <w:r w:rsidRPr="00BD44E4">
        <w:t xml:space="preserve">Die Hälfte wird jedoch vom gesamten Preis berechnet und beurteilt, da im Falle einer Vertragsauflösung der gesamte Vertrag aufgelöst wird und nicht nur die Nebengebühren </w:t>
      </w:r>
      <w:r w:rsidRPr="00BD44E4">
        <w:fldChar w:fldCharType="begin"/>
      </w:r>
      <w:r w:rsidRPr="00BD44E4">
        <w:instrText xml:space="preserve"> ADDIN ZOTERO_ITEM CSL_CITATION {"citationID":"eNJ9n3We","properties":{"formattedCitation":"(Budak,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rsidRPr="00BD44E4">
        <w:fldChar w:fldCharType="separate"/>
      </w:r>
      <w:r w:rsidRPr="00BD44E4">
        <w:rPr>
          <w:noProof/>
        </w:rPr>
        <w:t>(Budak, 2005)</w:t>
      </w:r>
      <w:r w:rsidRPr="00BD44E4">
        <w:fldChar w:fldCharType="end"/>
      </w:r>
      <w:r w:rsidRPr="00BD44E4">
        <w:t xml:space="preserve">. </w:t>
      </w:r>
    </w:p>
    <w:p w:rsidR="00CA13DE" w:rsidRDefault="00CA13DE" w:rsidP="0039178D">
      <w:pPr>
        <w:pStyle w:val="berschrift2"/>
      </w:pPr>
      <w:bookmarkStart w:id="16" w:name="_Toc90552744"/>
      <w:r>
        <w:t>Wucher</w:t>
      </w:r>
      <w:bookmarkEnd w:id="16"/>
    </w:p>
    <w:p w:rsidR="00CA13DE" w:rsidRDefault="00CA13DE" w:rsidP="0039178D">
      <w:r>
        <w:t xml:space="preserve">Wucher ist eine weitere Regelung die in </w:t>
      </w:r>
      <w:r w:rsidRPr="007C4F39">
        <w:t xml:space="preserve">§ </w:t>
      </w:r>
      <w:r>
        <w:t xml:space="preserve">879 </w:t>
      </w:r>
      <w:proofErr w:type="spellStart"/>
      <w:r>
        <w:t>A</w:t>
      </w:r>
      <w:r w:rsidR="00BE568A">
        <w:t>b</w:t>
      </w:r>
      <w:r>
        <w:t>s</w:t>
      </w:r>
      <w:proofErr w:type="spellEnd"/>
      <w:r>
        <w:t xml:space="preserve"> 2 Z 4 ABGB geregelt wird. Demnach ist ein Vertrag nichtig, wenn jemand die Zwangslage, Verständnisschwäche, Unerfahrenheit oder Gemütsaufregung eines</w:t>
      </w:r>
      <w:r w:rsidR="00BE568A">
        <w:t>*r</w:t>
      </w:r>
      <w:r>
        <w:t xml:space="preserve"> anderen ausnutzt und Gegenleistungen in groben Mussverhältnis verspricht. Dieses Gesetz kann von Betroffenen nur selten in Anspruch genommen werden</w:t>
      </w:r>
      <w:r w:rsidR="00BE568A">
        <w:t xml:space="preserve">, </w:t>
      </w:r>
      <w:r>
        <w:t>da e</w:t>
      </w:r>
      <w:r w:rsidR="00BE568A">
        <w:t>s</w:t>
      </w:r>
      <w:r>
        <w:t xml:space="preserve"> sich auf sehr spezielle Situationen bezieht und somit nicht für etwaige Missverständnisse im Kreditvertrag herangezogen werden kann. Außerdem kann mit dem Wucher Gesetz kein fairer Preis erzielt werden, sondern nur </w:t>
      </w:r>
      <w:r w:rsidR="00BE568A">
        <w:t xml:space="preserve">ein </w:t>
      </w:r>
      <w:r>
        <w:t>gegebene</w:t>
      </w:r>
      <w:r w:rsidR="00BE568A">
        <w:t>r</w:t>
      </w:r>
      <w:r>
        <w:t xml:space="preserve"> Preis angefochten werden um vom Vertrag zurücktreten zu können </w:t>
      </w:r>
      <w:r>
        <w:fldChar w:fldCharType="begin"/>
      </w:r>
      <w:r>
        <w:instrText xml:space="preserve"> ADDIN ZOTERO_ITEM CSL_CITATION {"citationID":"tb8x6aXw","properties":{"formattedCitation":"(Budak,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fldChar w:fldCharType="separate"/>
      </w:r>
      <w:r>
        <w:rPr>
          <w:noProof/>
        </w:rPr>
        <w:t>(Budak, 2005)</w:t>
      </w:r>
      <w:r>
        <w:fldChar w:fldCharType="end"/>
      </w:r>
      <w:r>
        <w:t xml:space="preserve">. </w:t>
      </w:r>
    </w:p>
    <w:p w:rsidR="00CA13DE" w:rsidRDefault="00CA13DE" w:rsidP="0039178D">
      <w:pPr>
        <w:pStyle w:val="berschrift2"/>
      </w:pPr>
      <w:bookmarkStart w:id="17" w:name="_Toc90552745"/>
      <w:r>
        <w:t>Kartellgesetz KartG</w:t>
      </w:r>
      <w:bookmarkEnd w:id="17"/>
    </w:p>
    <w:p w:rsidR="00CA13DE" w:rsidRPr="007C4F39" w:rsidRDefault="00CA13DE" w:rsidP="0039178D">
      <w:r>
        <w:t>Das Kartellgesetz besagt, dass es Unternehmen verboten ist, untereinander Vereinbarungen zu treffen und somit eine Verfälschung oder Einschränkung des Wettbewerbs zu bezwecken. Es ist verboten</w:t>
      </w:r>
      <w:r w:rsidR="00BE568A">
        <w:t>,</w:t>
      </w:r>
      <w:r>
        <w:t xml:space="preserve"> Verkaufspreise abzustimmen oder sich den Markt bewusst aufzuteilen </w:t>
      </w:r>
      <w:r>
        <w:fldChar w:fldCharType="begin"/>
      </w:r>
      <w:r>
        <w:instrText xml:space="preserve"> ADDIN ZOTERO_ITEM CSL_CITATION {"citationID":"0P7hH3qz","properties":{"formattedCitation":"({\\i{}RIS - Kartellgesetz 2005 - Bundesrecht konsolidiert, Fassung vom 26.11.2021}, 2005)","plainCitation":"(RIS - Kartellgesetz 2005 - Bundesrecht konsolidiert, Fassung vom 26.11.2021, 2005)","noteIndex":0},"citationItems":[{"id":156,"uris":["http://zotero.org/users/local/aSpuaT2T/items/K3GDBLUM"],"uri":["http://zotero.org/users/local/aSpuaT2T/items/K3GDBLUM"],"itemData":{"id":156,"type":"webpage","title":"RIS - Kartellgesetz 2005 - Bundesrecht konsolidiert, Fassung vom 26.11.2021","URL":"https://www.ris.bka.gv.at/GeltendeFassung.wxe?Abfrage=Bundesnormen&amp;Gesetzesnummer=20004174","accessed":{"date-parts":[["2021",11,26]]},"issued":{"date-parts":[["2005"]]}}}],"schema":"https://github.com/citation-style-language/schema/raw/master/csl-citation.json"} </w:instrText>
      </w:r>
      <w:r>
        <w:fldChar w:fldCharType="separate"/>
      </w:r>
      <w:r w:rsidRPr="007C4F39">
        <w:rPr>
          <w:lang w:val="de-DE"/>
        </w:rPr>
        <w:t>(</w:t>
      </w:r>
      <w:r w:rsidRPr="007C4F39">
        <w:rPr>
          <w:i/>
          <w:iCs/>
          <w:lang w:val="de-DE"/>
        </w:rPr>
        <w:t>RIS - Kartellgesetz 2005 - Bundesrecht konsolidiert, Fassung vom 26.11.2021</w:t>
      </w:r>
      <w:r w:rsidRPr="007C4F39">
        <w:rPr>
          <w:lang w:val="de-DE"/>
        </w:rPr>
        <w:t>, 2005)</w:t>
      </w:r>
      <w:r>
        <w:fldChar w:fldCharType="end"/>
      </w:r>
      <w:r>
        <w:t xml:space="preserve">. In manchen Situationen sind Abreden erlaubt, da sie erforderlich sein können um eine bestimmte Leistung zu erbringen </w:t>
      </w:r>
      <w:r>
        <w:fldChar w:fldCharType="begin"/>
      </w:r>
      <w:r>
        <w:instrText xml:space="preserve"> ADDIN ZOTERO_ITEM CSL_CITATION {"citationID":"kyCx98am","properties":{"formattedCitation":"(Budak,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fldChar w:fldCharType="separate"/>
      </w:r>
      <w:r>
        <w:rPr>
          <w:noProof/>
        </w:rPr>
        <w:t>(Budak, 2005)</w:t>
      </w:r>
      <w:r>
        <w:fldChar w:fldCharType="end"/>
      </w:r>
      <w:r>
        <w:t xml:space="preserve">. Legale Zusammenschlüsse sind in Österreich anmeldepflichtig wobei eine Pauschalgebühr von 3.500 € zu bezahlen ist. Diese Pflicht herrscht jedoch erst ab einer gewissen Umsatzschwelle. In </w:t>
      </w:r>
      <w:r w:rsidRPr="007C4F39">
        <w:t>§</w:t>
      </w:r>
      <w:r>
        <w:t xml:space="preserve"> 9 KartG sind die Schwellen geregelt und in </w:t>
      </w:r>
      <w:r w:rsidRPr="007C4F39">
        <w:t>§</w:t>
      </w:r>
      <w:r>
        <w:t xml:space="preserve"> 22 KartG </w:t>
      </w:r>
      <w:r>
        <w:lastRenderedPageBreak/>
        <w:t>werden diese Schwellen durch die B</w:t>
      </w:r>
      <w:r w:rsidR="00B0545A">
        <w:t>e</w:t>
      </w:r>
      <w:r>
        <w:t>rechn</w:t>
      </w:r>
      <w:r w:rsidR="00B0545A">
        <w:t>ung</w:t>
      </w:r>
      <w:r>
        <w:t xml:space="preserve"> des Umsatzes näher </w:t>
      </w:r>
      <w:r w:rsidR="00BE568A">
        <w:t>erläutert</w:t>
      </w:r>
      <w:r>
        <w:t xml:space="preserve"> </w:t>
      </w:r>
      <w:r>
        <w:fldChar w:fldCharType="begin"/>
      </w:r>
      <w:r>
        <w:instrText xml:space="preserve"> ADDIN ZOTERO_ITEM CSL_CITATION {"citationID":"TvYCb7iT","properties":{"formattedCitation":"(Bundeswettbewerbsbeh\\uc0\\u246{}rde, 2020)","plainCitation":"(Bundeswettbewerbsbehörde, 2020)","noteIndex":0},"citationItems":[{"id":158,"uris":["http://zotero.org/users/local/aSpuaT2T/items/SNPLF6SY"],"uri":["http://zotero.org/users/local/aSpuaT2T/items/SNPLF6SY"],"itemData":{"id":158,"type":"webpage","abstract":"BWB - Bundeswettbewerbsbehörde - Weil es uns um Fairness geht!","container-title":"BWB - Bundeswettbewerbsbehörde - Weil es uns um Fairness geht!","language":"de-DE","title":"Zusammenschlüsse","URL":"https://www.bwb.gv.at/zusammenschluesse","author":[{"family":"Bundeswettbewerbsbehörde","given":""}],"accessed":{"date-parts":[["2021",11,26]]},"issued":{"date-parts":[["2020"]]}}}],"schema":"https://github.com/citation-style-language/schema/raw/master/csl-citation.json"} </w:instrText>
      </w:r>
      <w:r>
        <w:fldChar w:fldCharType="separate"/>
      </w:r>
      <w:r w:rsidRPr="007C4F39">
        <w:rPr>
          <w:lang w:val="de-DE"/>
        </w:rPr>
        <w:t>(Bundeswettbewerbsbehörde, 2020)</w:t>
      </w:r>
      <w:r>
        <w:fldChar w:fldCharType="end"/>
      </w:r>
      <w:r>
        <w:t xml:space="preserve">. Liegt jedoch ein unzulässiges Kartell vor, so wird dieses nach </w:t>
      </w:r>
      <w:r w:rsidRPr="007C4F39">
        <w:t>§</w:t>
      </w:r>
      <w:r>
        <w:t xml:space="preserve">879 ABGB als nichtig erklärt, was aber nicht bedeutet, dass die abgeschlossenen Einzelgeschäfte nichtig werden. Es liegt erst ein Kartell vor, wenn Unternehmen wettbewerbsbeschränkende Maßnahmen untereinander vereinbaren und diese auch eintreten </w:t>
      </w:r>
      <w:r>
        <w:fldChar w:fldCharType="begin"/>
      </w:r>
      <w:r>
        <w:instrText xml:space="preserve"> ADDIN ZOTERO_ITEM CSL_CITATION {"citationID":"vdcsfsir","properties":{"formattedCitation":"(Budak,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fldChar w:fldCharType="separate"/>
      </w:r>
      <w:r>
        <w:rPr>
          <w:noProof/>
        </w:rPr>
        <w:t>(Budak, 2005)</w:t>
      </w:r>
      <w:r>
        <w:fldChar w:fldCharType="end"/>
      </w:r>
      <w:r>
        <w:t xml:space="preserve">. </w:t>
      </w:r>
    </w:p>
    <w:p w:rsidR="00CA13DE" w:rsidRDefault="00CA13DE" w:rsidP="0039178D">
      <w:pPr>
        <w:pStyle w:val="berschrift2"/>
      </w:pPr>
      <w:bookmarkStart w:id="18" w:name="_Toc90552746"/>
      <w:r>
        <w:t>Konsumentenschutzgesetz KSchG</w:t>
      </w:r>
      <w:bookmarkEnd w:id="18"/>
    </w:p>
    <w:p w:rsidR="00CA13DE" w:rsidRDefault="00CA13DE" w:rsidP="0039178D">
      <w:r>
        <w:t xml:space="preserve">Das KSchG beschäftigt sich gemäß </w:t>
      </w:r>
      <w:r w:rsidRPr="007C4F39">
        <w:t>§</w:t>
      </w:r>
      <w:r>
        <w:t xml:space="preserve">6 </w:t>
      </w:r>
      <w:proofErr w:type="spellStart"/>
      <w:r>
        <w:t>Abs</w:t>
      </w:r>
      <w:proofErr w:type="spellEnd"/>
      <w:r>
        <w:t xml:space="preserve"> 1 Z 5 KSchG mit der nachträglichen Erhöhung von Entgelten durch Unternehmen. Diese Preisgleitklausel dient dem Schutz der Konsument</w:t>
      </w:r>
      <w:r w:rsidR="00BE568A">
        <w:t>*innen</w:t>
      </w:r>
      <w:r>
        <w:t xml:space="preserve"> und kämpft gegen die wirtschaftliche Übermacht von Unternehmen an. Das Konsumentenschutzgesetz kann nur in Verbrauchergeschäften zum Einsatz kommen, also wenn eine Partei Konsument</w:t>
      </w:r>
      <w:r w:rsidR="00331528">
        <w:t>*in</w:t>
      </w:r>
      <w:r>
        <w:t xml:space="preserve"> und eine </w:t>
      </w:r>
      <w:r w:rsidR="00B0545A">
        <w:t xml:space="preserve">Partei </w:t>
      </w:r>
      <w:r>
        <w:t>Unternehmer</w:t>
      </w:r>
      <w:r w:rsidR="00331528">
        <w:t>*in</w:t>
      </w:r>
      <w:r>
        <w:t xml:space="preserve"> ist. In Hinblick auf die Preisgestaltung von Gebühren ist die in </w:t>
      </w:r>
      <w:r w:rsidRPr="007C4F39">
        <w:t>§</w:t>
      </w:r>
      <w:r>
        <w:t xml:space="preserve"> 6 </w:t>
      </w:r>
      <w:proofErr w:type="spellStart"/>
      <w:r>
        <w:t>Abs</w:t>
      </w:r>
      <w:proofErr w:type="spellEnd"/>
      <w:r>
        <w:t xml:space="preserve"> 2 Z 4 definierte Regelung wichtig, dass ein Entgelt für eine Leistung innerhalb von 2 Monaten nach Vertragsabschluss nicht erhöht werden darf. </w:t>
      </w:r>
      <w:proofErr w:type="spellStart"/>
      <w:r>
        <w:t>Weiters</w:t>
      </w:r>
      <w:proofErr w:type="spellEnd"/>
      <w:r>
        <w:t xml:space="preserve"> ist es unzulässig, dass ein</w:t>
      </w:r>
      <w:r w:rsidR="00331528">
        <w:t>*e</w:t>
      </w:r>
      <w:r>
        <w:t xml:space="preserve"> Konsument</w:t>
      </w:r>
      <w:r w:rsidR="00331528">
        <w:t>*in</w:t>
      </w:r>
      <w:r>
        <w:t xml:space="preserve"> laut </w:t>
      </w:r>
      <w:r w:rsidRPr="007C4F39">
        <w:t>§</w:t>
      </w:r>
      <w:r>
        <w:t xml:space="preserve"> 6 </w:t>
      </w:r>
      <w:proofErr w:type="spellStart"/>
      <w:r>
        <w:t>Abs</w:t>
      </w:r>
      <w:proofErr w:type="spellEnd"/>
      <w:r>
        <w:t xml:space="preserve"> 1 Z 15 dazu verpflichtet wird</w:t>
      </w:r>
      <w:r w:rsidR="00331528">
        <w:t>,</w:t>
      </w:r>
      <w:r>
        <w:t xml:space="preserve"> im Falle von Verzug, Betreibungs- oder Einbringungskosten zu bezahlen sofern diese nicht gesondert aufgeschlüsselt werden. Weitere Regelungen zur Preisgestaltung gibt es im KSchG jedoch nicht, wodurch es schwierig wird, Konsument</w:t>
      </w:r>
      <w:r w:rsidR="00331528">
        <w:t>*innen</w:t>
      </w:r>
      <w:r>
        <w:t xml:space="preserve"> vor überteuerten Preisen zu schützen </w:t>
      </w:r>
      <w:r>
        <w:fldChar w:fldCharType="begin"/>
      </w:r>
      <w:r>
        <w:instrText xml:space="preserve"> ADDIN ZOTERO_ITEM CSL_CITATION {"citationID":"pAJ2Ywd8","properties":{"formattedCitation":"(Budak,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fldChar w:fldCharType="separate"/>
      </w:r>
      <w:r>
        <w:rPr>
          <w:noProof/>
        </w:rPr>
        <w:t>(Budak, 2005)</w:t>
      </w:r>
      <w:r>
        <w:fldChar w:fldCharType="end"/>
      </w:r>
      <w:r>
        <w:t>.</w:t>
      </w:r>
    </w:p>
    <w:p w:rsidR="00CA13DE" w:rsidRDefault="00CA13DE" w:rsidP="0039178D">
      <w:pPr>
        <w:pStyle w:val="berschrift2"/>
      </w:pPr>
      <w:bookmarkStart w:id="19" w:name="_Toc90552747"/>
      <w:r>
        <w:t xml:space="preserve">Zahlungsdienstgesetz </w:t>
      </w:r>
      <w:proofErr w:type="spellStart"/>
      <w:r>
        <w:t>ZaDiG</w:t>
      </w:r>
      <w:bookmarkEnd w:id="19"/>
      <w:proofErr w:type="spellEnd"/>
    </w:p>
    <w:p w:rsidR="00CA13DE" w:rsidRDefault="00CA13DE" w:rsidP="0039178D">
      <w:r>
        <w:t>Das Zahlungsdienstgesetz regelt den gewerblichen Zugang zu Zahlungsdienstleistungen, Rechte und Pflichten von Zahlungsdienstleistern und deren Nutzer</w:t>
      </w:r>
      <w:r w:rsidR="00331528">
        <w:t>*innen</w:t>
      </w:r>
      <w:r>
        <w:t xml:space="preserve"> sowie den Zugang zu Zahlungssystemen. Das Gesetz umfasst eine aufsichts- und konzessionsrechtliche Regelung sowie dem Zugang zu Zahlungsvorgängen. Mit diesem Gesetz 2009 wurde die neue </w:t>
      </w:r>
      <w:r w:rsidR="006119F8">
        <w:t>Be</w:t>
      </w:r>
      <w:r>
        <w:t xml:space="preserve">rufsgruppe der Zahlungsinstitute erschaffen. 2019 wurde das Gesetz erneuert wobei jedoch </w:t>
      </w:r>
      <w:r>
        <w:lastRenderedPageBreak/>
        <w:t xml:space="preserve">keine grundlegend neuen Vorschriften dazukamen. Der technische Fortschritt seit 2009 darf jedoch nicht außeracht gelassen werden. Es sind viele neue elektronische Zahlungsdienste hinzugekommen welche noch in den Gesetzesrahmen integriert werden müssen um die Sicherheit zu erhöhen. Somit fokussiert sich das </w:t>
      </w:r>
      <w:proofErr w:type="spellStart"/>
      <w:r>
        <w:t>ZaDiG</w:t>
      </w:r>
      <w:proofErr w:type="spellEnd"/>
      <w:r>
        <w:t xml:space="preserve"> 2019 mehr auf elektronische Zahlungen und neue Sorgfaltspflichten des Zahlungsdienstleisters um Betrug zu vermeiden. Ziel ist es, dass sich der</w:t>
      </w:r>
      <w:r w:rsidR="00331528">
        <w:t>*die</w:t>
      </w:r>
      <w:r>
        <w:t xml:space="preserve"> Verbraucher</w:t>
      </w:r>
      <w:r w:rsidR="00331528">
        <w:t>*in</w:t>
      </w:r>
      <w:r>
        <w:t xml:space="preserve"> darauf verlassen kann, dass Zahlungen sicher sind und im Falle eines Schadens keine Haftung auf </w:t>
      </w:r>
      <w:r w:rsidR="00331528">
        <w:t>seiner*</w:t>
      </w:r>
      <w:r>
        <w:t xml:space="preserve">ihrer Seite besteht </w:t>
      </w:r>
      <w:r>
        <w:fldChar w:fldCharType="begin"/>
      </w:r>
      <w:r>
        <w:instrText xml:space="preserve"> ADDIN ZOTERO_ITEM CSL_CITATION {"citationID":"riPIwhct","properties":{"formattedCitation":"({\\i{}Zahlungsdienstgesetz und Zahlungsinstitute}, 2020)","plainCitation":"(Zahlungsdienstgesetz und Zahlungsinstitute, 2020)","noteIndex":0},"citationItems":[{"id":161,"uris":["http://zotero.org/users/local/aSpuaT2T/items/JB3T6WTN"],"uri":["http://zotero.org/users/local/aSpuaT2T/items/JB3T6WTN"],"itemData":{"id":161,"type":"article","language":"de","publisher":"WKO","title":"Zahlungsdienstgesetz und Zahlungsinstitute","URL":"https://www.wko.at/branchen/information-consulting/finanzdienstleister/artikel-zahlungsdienstegesetz.pdf","accessed":{"date-parts":[["2021",11,26]]},"issued":{"date-parts":[["2020",5]]}}}],"schema":"https://github.com/citation-style-language/schema/raw/master/csl-citation.json"} </w:instrText>
      </w:r>
      <w:r>
        <w:fldChar w:fldCharType="separate"/>
      </w:r>
      <w:r w:rsidRPr="00C2480B">
        <w:rPr>
          <w:lang w:val="de-DE"/>
        </w:rPr>
        <w:t>(</w:t>
      </w:r>
      <w:r w:rsidRPr="00C2480B">
        <w:rPr>
          <w:i/>
          <w:iCs/>
          <w:lang w:val="de-DE"/>
        </w:rPr>
        <w:t>Zahlungsdienstgesetz und Zahlungsinstitute</w:t>
      </w:r>
      <w:r w:rsidRPr="00C2480B">
        <w:rPr>
          <w:lang w:val="de-DE"/>
        </w:rPr>
        <w:t>, 2020)</w:t>
      </w:r>
      <w:r>
        <w:fldChar w:fldCharType="end"/>
      </w:r>
      <w:r>
        <w:t>.</w:t>
      </w:r>
    </w:p>
    <w:p w:rsidR="00CA13DE" w:rsidRDefault="00CA13DE" w:rsidP="0039178D">
      <w:r>
        <w:t xml:space="preserve">Laut </w:t>
      </w:r>
      <w:proofErr w:type="spellStart"/>
      <w:r>
        <w:t>ZaDiG</w:t>
      </w:r>
      <w:proofErr w:type="spellEnd"/>
      <w:r>
        <w:t xml:space="preserve"> 2018 sind Zahlungsdienstleistungen konzessionspflichtig, also bei einer zuständigen Behörde anzumelden, wenn sie auch gewerblich ausgeübt werden. In diesem Fall bedeutet </w:t>
      </w:r>
      <w:r w:rsidR="00F8662B">
        <w:t>es</w:t>
      </w:r>
      <w:r>
        <w:t>, dass Tätigkeiten auf Dauer angelegt werden und Einnahmen erzielt werden</w:t>
      </w:r>
      <w:r w:rsidR="00331528">
        <w:t xml:space="preserve"> müssen</w:t>
      </w:r>
      <w:r>
        <w:t xml:space="preserve">. Also solche Zahlungsdienstleistungen gelten Einzahlungsgeschäfte, Auszahlungsgeschäfte, Zahlungsgeschäft ohne und mit Kreditwährung, </w:t>
      </w:r>
      <w:proofErr w:type="spellStart"/>
      <w:r>
        <w:t>Issuing</w:t>
      </w:r>
      <w:proofErr w:type="spellEnd"/>
      <w:r>
        <w:t xml:space="preserve"> und </w:t>
      </w:r>
      <w:proofErr w:type="spellStart"/>
      <w:r>
        <w:t>Acquiring</w:t>
      </w:r>
      <w:proofErr w:type="spellEnd"/>
      <w:r>
        <w:t xml:space="preserve"> sowie Finanztransfergeschäfte. Folglich wird nur auf die verschiedenen Arten eingegangen, welche für diese Arbeit wichtig sind</w:t>
      </w:r>
      <w:r w:rsidR="006119F8">
        <w:t xml:space="preserve"> </w:t>
      </w:r>
      <w:r>
        <w:fldChar w:fldCharType="begin"/>
      </w:r>
      <w:r>
        <w:instrText xml:space="preserve"> ADDIN ZOTERO_ITEM CSL_CITATION {"citationID":"MNQeyZKW","properties":{"formattedCitation":"({\\i{}Zahlungsdienstgesetz und Zahlungsinstitute}, 2020)","plainCitation":"(Zahlungsdienstgesetz und Zahlungsinstitute, 2020)","noteIndex":0},"citationItems":[{"id":161,"uris":["http://zotero.org/users/local/aSpuaT2T/items/JB3T6WTN"],"uri":["http://zotero.org/users/local/aSpuaT2T/items/JB3T6WTN"],"itemData":{"id":161,"type":"article","language":"de","publisher":"WKO","title":"Zahlungsdienstgesetz und Zahlungsinstitute","URL":"https://www.wko.at/branchen/information-consulting/finanzdienstleister/artikel-zahlungsdienstegesetz.pdf","accessed":{"date-parts":[["2021",11,26]]},"issued":{"date-parts":[["2020",5]]}}}],"schema":"https://github.com/citation-style-language/schema/raw/master/csl-citation.json"} </w:instrText>
      </w:r>
      <w:r>
        <w:fldChar w:fldCharType="separate"/>
      </w:r>
      <w:r w:rsidRPr="00CA13DE">
        <w:t>(Zahlungsdienstgesetz und Zahlungsinstitute, 2020)</w:t>
      </w:r>
      <w:r>
        <w:fldChar w:fldCharType="end"/>
      </w:r>
      <w:r>
        <w:t xml:space="preserve">: </w:t>
      </w:r>
    </w:p>
    <w:p w:rsidR="00CA13DE" w:rsidRPr="00CA13DE" w:rsidRDefault="00CA13DE" w:rsidP="00E00615">
      <w:pPr>
        <w:pStyle w:val="Listenabsatz"/>
        <w:numPr>
          <w:ilvl w:val="0"/>
          <w:numId w:val="27"/>
        </w:numPr>
        <w:spacing w:line="360" w:lineRule="auto"/>
      </w:pPr>
      <w:r w:rsidRPr="00CA13DE">
        <w:t xml:space="preserve">Einzahlungsgeschäfte umfassen alle Vorgänge, bei denen Bargeld zu Buchgeld wird wie etwa Bareinzahlungen auf Zahlungskonten. </w:t>
      </w:r>
    </w:p>
    <w:p w:rsidR="00CA13DE" w:rsidRPr="00CA13DE" w:rsidRDefault="00CA13DE" w:rsidP="00E00615">
      <w:pPr>
        <w:pStyle w:val="Listenabsatz"/>
        <w:numPr>
          <w:ilvl w:val="0"/>
          <w:numId w:val="27"/>
        </w:numPr>
        <w:spacing w:line="360" w:lineRule="auto"/>
      </w:pPr>
      <w:r w:rsidRPr="00CA13DE">
        <w:t xml:space="preserve">Auszahlungsgeschäfte sind Vorgänge, wobei Buchgeld zu Bargeld wird wie zum Beispiel Abhebungen von Konten. </w:t>
      </w:r>
    </w:p>
    <w:p w:rsidR="00CA13DE" w:rsidRPr="00CA13DE" w:rsidRDefault="00CA13DE" w:rsidP="00E00615">
      <w:pPr>
        <w:pStyle w:val="Listenabsatz"/>
        <w:numPr>
          <w:ilvl w:val="0"/>
          <w:numId w:val="27"/>
        </w:numPr>
        <w:spacing w:line="360" w:lineRule="auto"/>
      </w:pPr>
      <w:r w:rsidRPr="00CA13DE">
        <w:t>Zahlungsgeschäfte ohne Kreditgewährung sind beispielsweise Überweisungsgeschäfte und entsprechen dem klassischen Girogeschäft.</w:t>
      </w:r>
    </w:p>
    <w:p w:rsidR="00CA13DE" w:rsidRPr="00CA13DE" w:rsidRDefault="00CA13DE" w:rsidP="00E00615">
      <w:pPr>
        <w:pStyle w:val="Listenabsatz"/>
        <w:numPr>
          <w:ilvl w:val="0"/>
          <w:numId w:val="27"/>
        </w:numPr>
        <w:spacing w:line="360" w:lineRule="auto"/>
      </w:pPr>
      <w:r w:rsidRPr="00CA13DE">
        <w:t>Zahlungsgeschäfte mit Kreditgewährung beinhalten alle Kartenzahlungen mit Zahlungsaufschub wie Kreditkartenzahlung und Überweisungen unter Ausnützung eines Überziehungsrahmens.</w:t>
      </w:r>
    </w:p>
    <w:p w:rsidR="00331528" w:rsidRDefault="00CA13DE" w:rsidP="00E00615">
      <w:pPr>
        <w:pStyle w:val="Listenabsatz"/>
        <w:numPr>
          <w:ilvl w:val="0"/>
          <w:numId w:val="27"/>
        </w:numPr>
        <w:spacing w:line="360" w:lineRule="auto"/>
      </w:pPr>
      <w:proofErr w:type="spellStart"/>
      <w:r w:rsidRPr="00CA13DE">
        <w:t>Issuing</w:t>
      </w:r>
      <w:proofErr w:type="spellEnd"/>
      <w:r w:rsidRPr="00CA13DE">
        <w:t xml:space="preserve"> meint die Ausgabe von Zahlungsinstrumenten, wobei ein Zahlungsinstrument beispielsweise eine Debitkarte mit PIN und Unterschrift oder im Onlinebanking PIN und TAN. </w:t>
      </w:r>
    </w:p>
    <w:p w:rsidR="00CA13DE" w:rsidRPr="00CA13DE" w:rsidRDefault="00CA13DE" w:rsidP="00E00615">
      <w:pPr>
        <w:pStyle w:val="Listenabsatz"/>
        <w:numPr>
          <w:ilvl w:val="0"/>
          <w:numId w:val="27"/>
        </w:numPr>
        <w:spacing w:line="360" w:lineRule="auto"/>
      </w:pPr>
      <w:proofErr w:type="spellStart"/>
      <w:r w:rsidRPr="00CA13DE">
        <w:lastRenderedPageBreak/>
        <w:t>Acquiring</w:t>
      </w:r>
      <w:proofErr w:type="spellEnd"/>
      <w:r w:rsidRPr="00CA13DE">
        <w:t xml:space="preserve"> bedeutet die Annahme von Zahlungsvorgängen </w:t>
      </w:r>
      <w:r w:rsidRPr="00CA13DE">
        <w:fldChar w:fldCharType="begin"/>
      </w:r>
      <w:r w:rsidRPr="00CA13DE">
        <w:instrText xml:space="preserve"> ADDIN ZOTERO_ITEM CSL_CITATION {"citationID":"X7yEXRSF","properties":{"formattedCitation":"({\\i{}Zahlungsdienstgesetz und Zahlungsinstitute}, 2020)","plainCitation":"(Zahlungsdienstgesetz und Zahlungsinstitute, 2020)","noteIndex":0},"citationItems":[{"id":161,"uris":["http://zotero.org/users/local/aSpuaT2T/items/JB3T6WTN"],"uri":["http://zotero.org/users/local/aSpuaT2T/items/JB3T6WTN"],"itemData":{"id":161,"type":"article","language":"de","publisher":"WKO","title":"Zahlungsdienstgesetz und Zahlungsinstitute","URL":"https://www.wko.at/branchen/information-consulting/finanzdienstleister/artikel-zahlungsdienstegesetz.pdf","accessed":{"date-parts":[["2021",11,26]]},"issued":{"date-parts":[["2020",5]]}}}],"schema":"https://github.com/citation-style-language/schema/raw/master/csl-citation.json"} </w:instrText>
      </w:r>
      <w:r w:rsidRPr="00CA13DE">
        <w:fldChar w:fldCharType="separate"/>
      </w:r>
      <w:r w:rsidRPr="00CA13DE">
        <w:t>(Zahlungsdienstgesetz und Zahlungsinstitute, 2020)</w:t>
      </w:r>
      <w:r w:rsidRPr="00CA13DE">
        <w:fldChar w:fldCharType="end"/>
      </w:r>
    </w:p>
    <w:p w:rsidR="00CA13DE" w:rsidRDefault="00CA13DE" w:rsidP="0039178D">
      <w:r>
        <w:t xml:space="preserve">Im </w:t>
      </w:r>
      <w:r w:rsidRPr="007C4F39">
        <w:t>§</w:t>
      </w:r>
      <w:r>
        <w:t xml:space="preserve"> 26ff </w:t>
      </w:r>
      <w:proofErr w:type="spellStart"/>
      <w:r>
        <w:t>ZaGiB</w:t>
      </w:r>
      <w:proofErr w:type="spellEnd"/>
      <w:r>
        <w:t xml:space="preserve"> werden sowohl Preistransparenz als auch Entgelte geregelt. Hier heißt es, dass der</w:t>
      </w:r>
      <w:r w:rsidR="00331528">
        <w:t>*die</w:t>
      </w:r>
      <w:r>
        <w:t xml:space="preserve"> Zahlungsdienstleister</w:t>
      </w:r>
      <w:r w:rsidR="00331528">
        <w:t>*in</w:t>
      </w:r>
      <w:r>
        <w:t xml:space="preserve"> immer Informationen bezüglich des Vertrags zur Verfügung stellen muss</w:t>
      </w:r>
      <w:r w:rsidR="00331528">
        <w:t>.</w:t>
      </w:r>
      <w:r>
        <w:t xml:space="preserve"> Entgelte müssen einzeln im Vertrag angeführt werden und mit dem Vertragspartner ausgehandelt worden sein. Banken versuchen häufig, Gebühren als Aufwandsersatz geltend zu mache, was das </w:t>
      </w:r>
      <w:proofErr w:type="spellStart"/>
      <w:r>
        <w:t>ZaDiG</w:t>
      </w:r>
      <w:proofErr w:type="spellEnd"/>
      <w:r>
        <w:t xml:space="preserve"> aber strengstens verbietet. Aufwandsersatz darf nur bei, Widerruf eines unwiderruflichen Zahlungsauftrags, Wiederbeschaffung eines Geldbetrags und bei Ablehnung eines Zahlungsauftrags mangels Deckung, verlangt werden. Des </w:t>
      </w:r>
      <w:proofErr w:type="spellStart"/>
      <w:r>
        <w:t>Weiteren</w:t>
      </w:r>
      <w:proofErr w:type="spellEnd"/>
      <w:r>
        <w:t xml:space="preserve"> ist es unzulässig, Aufschläge für Zahlungsinstrumente zu verlangen, egal ob Kreditkarte oder Zahlschein </w:t>
      </w:r>
      <w:r>
        <w:fldChar w:fldCharType="begin"/>
      </w:r>
      <w:r>
        <w:instrText xml:space="preserve"> ADDIN ZOTERO_ITEM CSL_CITATION {"citationID":"i4z47v3b","properties":{"formattedCitation":"(Gazso, 2011)","plainCitation":"(Gazso, 2011)","noteIndex":0},"citationItems":[{"id":124,"uris":["http://zotero.org/users/local/aSpuaT2T/items/I6ER2PPU"],"uri":["http://zotero.org/users/local/aSpuaT2T/items/I6ER2PPU"],"itemData":{"id":124,"type":"thesis","abstract":"This bachelor’s thesis provides an overview about the existing AGB of banks in austria and trys to analyze them. The analysis focuses on the implementation of the Zahlungsdienstgesetz from 01.11.2009 and the regolatory framework in austria. Furthermore tariff rates and prices will be inspected if they are appropriate. This thesis does not proof if the banks work economically. It focuses on the incured costs of goods and services and if they are in an acceptable ratio with the claimed prices.","event-place":"Wien","language":"de","publisher":"Wirtschaftsuniversität Wien","publisher-place":"Wien","source":"Zotero","title":"Kritische Analyse der AGB und Preise von Banken","author":[{"family":"Gazso","given":"Christoph"}],"issued":{"date-parts":[["2011"]],"season":"SS"}}}],"schema":"https://github.com/citation-style-language/schema/raw/master/csl-citation.json"} </w:instrText>
      </w:r>
      <w:r>
        <w:fldChar w:fldCharType="separate"/>
      </w:r>
      <w:r>
        <w:rPr>
          <w:noProof/>
        </w:rPr>
        <w:t>(Gazso, 2011)</w:t>
      </w:r>
      <w:r>
        <w:fldChar w:fldCharType="end"/>
      </w:r>
      <w:r>
        <w:t>.</w:t>
      </w:r>
    </w:p>
    <w:p w:rsidR="00CA13DE" w:rsidRDefault="00CA13DE" w:rsidP="0039178D">
      <w:r>
        <w:t>Wurde ein gültiger Vertrag abgeschlossen ist der</w:t>
      </w:r>
      <w:r w:rsidR="00331528">
        <w:t>*die</w:t>
      </w:r>
      <w:r>
        <w:t xml:space="preserve"> Zahlungsdienstleister</w:t>
      </w:r>
      <w:r w:rsidR="00331528">
        <w:t>*in</w:t>
      </w:r>
      <w:r>
        <w:t xml:space="preserve"> lauf </w:t>
      </w:r>
      <w:r w:rsidRPr="007C4F39">
        <w:t>§</w:t>
      </w:r>
      <w:r>
        <w:t xml:space="preserve"> 29 </w:t>
      </w:r>
      <w:proofErr w:type="spellStart"/>
      <w:r>
        <w:t>ZaGiB</w:t>
      </w:r>
      <w:proofErr w:type="spellEnd"/>
      <w:r>
        <w:t xml:space="preserve"> verpflichtet den</w:t>
      </w:r>
      <w:r w:rsidR="00331528">
        <w:t>*</w:t>
      </w:r>
      <w:r>
        <w:t xml:space="preserve"> Kund</w:t>
      </w:r>
      <w:r w:rsidR="00331528">
        <w:t>*in</w:t>
      </w:r>
      <w:r>
        <w:t xml:space="preserve"> mindestens zwei Monate vor Vertragsänderung darauf hinzuweisen, andernfalls ist die Änderung nicht rechtskräftig. Wurde eine Erklärungsfiktion vereinbart, kann der</w:t>
      </w:r>
      <w:r w:rsidR="00331528">
        <w:t>*die</w:t>
      </w:r>
      <w:r>
        <w:t xml:space="preserve"> Kund</w:t>
      </w:r>
      <w:r w:rsidR="00331528">
        <w:t>*in</w:t>
      </w:r>
      <w:r>
        <w:t xml:space="preserve"> den Vertragsänderungen zustimmen, diese ablehnen oder kostenlos vom Vertrag zurücktreten </w:t>
      </w:r>
      <w:r>
        <w:fldChar w:fldCharType="begin"/>
      </w:r>
      <w:r>
        <w:instrText xml:space="preserve"> ADDIN ZOTERO_ITEM CSL_CITATION {"citationID":"Pi0rIk6e","properties":{"formattedCitation":"(Gazso, 2011)","plainCitation":"(Gazso, 2011)","noteIndex":0},"citationItems":[{"id":124,"uris":["http://zotero.org/users/local/aSpuaT2T/items/I6ER2PPU"],"uri":["http://zotero.org/users/local/aSpuaT2T/items/I6ER2PPU"],"itemData":{"id":124,"type":"thesis","abstract":"This bachelor’s thesis provides an overview about the existing AGB of banks in austria and trys to analyze them. The analysis focuses on the implementation of the Zahlungsdienstgesetz from 01.11.2009 and the regolatory framework in austria. Furthermore tariff rates and prices will be inspected if they are appropriate. This thesis does not proof if the banks work economically. It focuses on the incured costs of goods and services and if they are in an acceptable ratio with the claimed prices.","event-place":"Wien","language":"de","publisher":"Wirtschaftsuniversität Wien","publisher-place":"Wien","source":"Zotero","title":"Kritische Analyse der AGB und Preise von Banken","author":[{"family":"Gazso","given":"Christoph"}],"issued":{"date-parts":[["2011"]],"season":"SS"}}}],"schema":"https://github.com/citation-style-language/schema/raw/master/csl-citation.json"} </w:instrText>
      </w:r>
      <w:r>
        <w:fldChar w:fldCharType="separate"/>
      </w:r>
      <w:r>
        <w:rPr>
          <w:noProof/>
        </w:rPr>
        <w:t>(Gazso, 2011)</w:t>
      </w:r>
      <w:r>
        <w:fldChar w:fldCharType="end"/>
      </w:r>
      <w:r>
        <w:t xml:space="preserve">. </w:t>
      </w:r>
    </w:p>
    <w:p w:rsidR="00D62E3E" w:rsidRDefault="00D62E3E" w:rsidP="00D62E3E">
      <w:pPr>
        <w:pStyle w:val="berschrift2"/>
      </w:pPr>
      <w:bookmarkStart w:id="20" w:name="_Toc90552748"/>
      <w:r>
        <w:t>Zusammenfassung</w:t>
      </w:r>
      <w:bookmarkEnd w:id="20"/>
    </w:p>
    <w:p w:rsidR="00D62E3E" w:rsidRPr="00D62E3E" w:rsidRDefault="00BD368D" w:rsidP="00D62E3E">
      <w:r>
        <w:t>In diesem Kapitel wurden die gesetzlichen Rahmenbedingungen</w:t>
      </w:r>
      <w:r w:rsidR="00EE2EBC">
        <w:t xml:space="preserve"> im Kontext Gebühren behandelt um ein Verständnis für die rechtliche Lage zu </w:t>
      </w:r>
      <w:r w:rsidR="00331528">
        <w:t>bekommen</w:t>
      </w:r>
      <w:r w:rsidR="00EE2EBC">
        <w:t xml:space="preserve">. </w:t>
      </w:r>
      <w:r w:rsidR="00331528">
        <w:t>I</w:t>
      </w:r>
      <w:r w:rsidR="00EE2EBC">
        <w:t xml:space="preserve">m allgemeinen </w:t>
      </w:r>
      <w:proofErr w:type="spellStart"/>
      <w:r w:rsidR="00EE2EBC">
        <w:t>bürgerlichen</w:t>
      </w:r>
      <w:proofErr w:type="spellEnd"/>
      <w:r w:rsidR="00EE2EBC">
        <w:t xml:space="preserve"> Gesetzbuch</w:t>
      </w:r>
      <w:r w:rsidR="00331528">
        <w:t xml:space="preserve"> werden</w:t>
      </w:r>
      <w:r w:rsidR="00EE2EBC">
        <w:t xml:space="preserve"> die grundlegenden Bestimmungen in Hinblick auf den Kaufvertrag</w:t>
      </w:r>
      <w:r w:rsidR="00331528">
        <w:t>,</w:t>
      </w:r>
      <w:r w:rsidR="00EE2EBC">
        <w:t xml:space="preserve"> der zwischen Bank und Kund</w:t>
      </w:r>
      <w:r w:rsidR="00331528">
        <w:t>*in</w:t>
      </w:r>
      <w:r w:rsidR="00EE2EBC">
        <w:t xml:space="preserve"> aufgesetzt</w:t>
      </w:r>
      <w:r w:rsidR="00331528">
        <w:t>,</w:t>
      </w:r>
      <w:r w:rsidR="00EE2EBC">
        <w:t xml:space="preserve"> wird erläutert. Das </w:t>
      </w:r>
      <w:proofErr w:type="spellStart"/>
      <w:r w:rsidR="00EE2EBC">
        <w:t>Laesio</w:t>
      </w:r>
      <w:proofErr w:type="spellEnd"/>
      <w:r w:rsidR="00EE2EBC">
        <w:t xml:space="preserve"> </w:t>
      </w:r>
      <w:proofErr w:type="spellStart"/>
      <w:r w:rsidR="00EE2EBC">
        <w:t>enormis</w:t>
      </w:r>
      <w:proofErr w:type="spellEnd"/>
      <w:r w:rsidR="00EE2EBC">
        <w:t xml:space="preserve"> gib Auskunft über die Gerechtigkeit eines Vertrages. Man spricht von der Verkürzung über die Hälfte die es de</w:t>
      </w:r>
      <w:r w:rsidR="00331528">
        <w:t>n</w:t>
      </w:r>
      <w:r w:rsidR="00EE2EBC">
        <w:t xml:space="preserve"> Verkürzten ermöglicht, einen Vertrag </w:t>
      </w:r>
      <w:r w:rsidR="00EE2EBC" w:rsidRPr="00FF5516">
        <w:t xml:space="preserve">aufzuheben. </w:t>
      </w:r>
      <w:r w:rsidR="004945B5" w:rsidRPr="00FF5516">
        <w:t xml:space="preserve">Als Wucher wird die Nichtigerklärung eines Vertrags aufgrund von Zwangslage, Verständnisschwäche oder Unerfahrenheit </w:t>
      </w:r>
      <w:r w:rsidR="00501BD6" w:rsidRPr="00FF5516">
        <w:t>genannt. Im Kapitel 2.4 wurde das Kartellgesetz KartG angesprochen</w:t>
      </w:r>
      <w:r w:rsidR="00501BD6">
        <w:t xml:space="preserve">. Dieses </w:t>
      </w:r>
      <w:r w:rsidR="00501BD6">
        <w:lastRenderedPageBreak/>
        <w:t xml:space="preserve">Gesetz verbietet es Unternehmen, so auch Banken, untereinander Vereinbarungen zu treffen und </w:t>
      </w:r>
      <w:r w:rsidR="008B1954">
        <w:t xml:space="preserve">so </w:t>
      </w:r>
      <w:r w:rsidR="00501BD6">
        <w:t>den Wettbewerb zu verfälschen. Durch Absprachen werden andere Marktteilnehmer</w:t>
      </w:r>
      <w:r w:rsidR="008B1954">
        <w:t>*innen</w:t>
      </w:r>
      <w:r w:rsidR="00501BD6">
        <w:t xml:space="preserve"> schlechter gestellt und Kund</w:t>
      </w:r>
      <w:r w:rsidR="008B1954">
        <w:t>*innen</w:t>
      </w:r>
      <w:r w:rsidR="00501BD6">
        <w:t xml:space="preserve"> illegal beeinflusst. </w:t>
      </w:r>
      <w:r w:rsidR="006119F8">
        <w:t xml:space="preserve">Das Konsumentenschutzgesetz schützt die </w:t>
      </w:r>
      <w:r w:rsidR="008B1954">
        <w:t>Kontoeigentümer*innen</w:t>
      </w:r>
      <w:r w:rsidR="006119F8">
        <w:t xml:space="preserve"> vor ungerechten, nachträglichen Entgeltänderungen</w:t>
      </w:r>
      <w:r w:rsidR="008B1954">
        <w:t>.</w:t>
      </w:r>
      <w:r w:rsidR="006119F8">
        <w:t xml:space="preserve"> Das Zahlungsdienstgesetz regelt den gewerblichen Zugang zu Zahlungsdienstleistungen und somit die Konzessionspflicht von Banken. In diesem Gesetz wird die Pflicht zur Informationsüberbringung festgehalten. </w:t>
      </w:r>
    </w:p>
    <w:p w:rsidR="00695D5A" w:rsidRDefault="003D2EFA" w:rsidP="00D62E3E">
      <w:pPr>
        <w:pStyle w:val="berschrift1"/>
      </w:pPr>
      <w:bookmarkStart w:id="21" w:name="_Toc90552749"/>
      <w:r>
        <w:t>K</w:t>
      </w:r>
      <w:r w:rsidR="00293E72">
        <w:t xml:space="preserve">ategorisierungsregeln von </w:t>
      </w:r>
      <w:r>
        <w:t>B</w:t>
      </w:r>
      <w:r w:rsidR="00293E72">
        <w:t>ankgebühren</w:t>
      </w:r>
      <w:r w:rsidR="61262581" w:rsidRPr="00C4279A">
        <w:t xml:space="preserve"> </w:t>
      </w:r>
      <w:r w:rsidR="00C657E8">
        <w:t>in Österreich</w:t>
      </w:r>
      <w:bookmarkEnd w:id="21"/>
    </w:p>
    <w:p w:rsidR="00DA11CD" w:rsidRDefault="00CF6608" w:rsidP="0039178D">
      <w:r>
        <w:t xml:space="preserve">Zu Beginn ist es wichtig, den Begriff Bankgebühren zu erläutern und </w:t>
      </w:r>
      <w:r w:rsidR="00A86711">
        <w:t xml:space="preserve">zu </w:t>
      </w:r>
      <w:r>
        <w:t xml:space="preserve">definieren. Darunter versteht man Entgelte, die Kreditinstitute </w:t>
      </w:r>
      <w:proofErr w:type="gramStart"/>
      <w:r>
        <w:t xml:space="preserve">von ihren </w:t>
      </w:r>
      <w:r w:rsidR="008B1954">
        <w:t>Konsument</w:t>
      </w:r>
      <w:proofErr w:type="gramEnd"/>
      <w:r w:rsidR="008B1954">
        <w:t>*innen</w:t>
      </w:r>
      <w:r>
        <w:t xml:space="preserve"> für erbrachte Dienstleistungen verlan</w:t>
      </w:r>
      <w:r w:rsidR="00603474">
        <w:t>gen</w:t>
      </w:r>
      <w:r>
        <w:t>. Diese Vereinbarung wird in den A</w:t>
      </w:r>
      <w:r w:rsidR="00E314A5">
        <w:t>GB</w:t>
      </w:r>
      <w:r>
        <w:t xml:space="preserve"> mit Verweis auf das Preisverzeichnis der Bank festgelegt und gebührt dem Dienstleister das Recht für erbrachte Leistungen Zinsen oder ein Entgelt zu verlangen </w:t>
      </w:r>
      <w:r>
        <w:fldChar w:fldCharType="begin"/>
      </w:r>
      <w:r>
        <w:instrText xml:space="preserve"> ADDIN ZOTERO_ITEM CSL_CITATION {"citationID":"rZLBPc4i","properties":{"formattedCitation":"(\\uc0\\u8222{}Bankgeb\\uc0\\u252{}hr\\uc0\\u8220{}, 2021)","plainCitation":"(„Bankgebühr“, 2021)","noteIndex":0},"citationItems":[{"id":113,"uris":["http://zotero.org/users/local/aSpuaT2T/items/R9AR9KV5"],"uri":["http://zotero.org/users/local/aSpuaT2T/items/R9AR9KV5"],"itemData":{"id":113,"type":"entry-encyclopedia","abstract":"Bankgebühren ist der umgangssprachliche Sammelbegriff für alle Entgelte, die von Kreditinstituten für besondere Dienstleistungen von ihren Kunden erhoben werden.","container-title":"Wikipedia","language":"de","note":"Page Version ID: 211185789","source":"Wikipedia","title":"Bankgebühr","URL":"https://de.wikipedia.org/w/index.php?title=Bankgeb%C3%BChr&amp;oldid=211185789","accessed":{"date-parts":[["2021",11,4]]},"issued":{"date-parts":[["2021",4,22]]}}}],"schema":"https://github.com/citation-style-language/schema/raw/master/csl-citation.json"} </w:instrText>
      </w:r>
      <w:r>
        <w:fldChar w:fldCharType="separate"/>
      </w:r>
      <w:r w:rsidRPr="00CF6608">
        <w:rPr>
          <w:lang w:val="de-DE"/>
        </w:rPr>
        <w:t>(„Bankgebühr“, 2021)</w:t>
      </w:r>
      <w:r>
        <w:fldChar w:fldCharType="end"/>
      </w:r>
      <w:r>
        <w:t xml:space="preserve">. Prinzipiell dürfen Banken </w:t>
      </w:r>
      <w:r w:rsidR="00FD2F43">
        <w:t>keine Gebühren verlangen, wenn diese zur Erfüllung einer gesetzlichen Pflicht oder im Hauptinteresse d</w:t>
      </w:r>
      <w:r w:rsidR="008B1954">
        <w:t>er</w:t>
      </w:r>
      <w:r w:rsidR="00FD2F43">
        <w:t xml:space="preserve"> Dienstleister</w:t>
      </w:r>
      <w:r w:rsidR="008B1954">
        <w:t>*innen</w:t>
      </w:r>
      <w:r w:rsidR="00FD2F43">
        <w:t xml:space="preserve"> liegen</w:t>
      </w:r>
      <w:r w:rsidR="000C4B33">
        <w:t xml:space="preserve"> </w:t>
      </w:r>
      <w:r w:rsidR="000C4B33">
        <w:fldChar w:fldCharType="begin"/>
      </w:r>
      <w:r w:rsidR="000C4B33">
        <w:instrText xml:space="preserve"> ADDIN ZOTERO_ITEM CSL_CITATION {"citationID":"Od2mH0V2","properties":{"formattedCitation":"({\\i{}Transaktionskosten \\uc0\\u8211{} Geb\\uc0\\u252{}hren f\\uc0\\u252{}r get\\uc0\\u228{}tigte Buchungen}, o.\\uc0\\u160{}J.)","plainCitation":"(Transaktionskosten – Gebühren für getätigte Buchungen, o. J.)","noteIndex":0},"citationItems":[{"id":115,"uris":["http://zotero.org/users/local/aSpuaT2T/items/NS7IP5GL"],"uri":["http://zotero.org/users/local/aSpuaT2T/items/NS7IP5GL"],"itemData":{"id":115,"type":"webpage","abstract":"ransaktionskosten sind Gebühren, die in Folge einer Buchung anfallen. Die Höhe der Kosten variiert je nach Anbieter.","container-title":"Payment Service Provider für jedes Geschäftsmodell","language":"de-DE","title":"Transaktionskosten – Gebühren für getätigte Buchungen","URL":"https://www.novalnet.de/payment-lexikon/transaktionskosten","accessed":{"date-parts":[["2021",11,4]]}}}],"schema":"https://github.com/citation-style-language/schema/raw/master/csl-citation.json"} </w:instrText>
      </w:r>
      <w:r w:rsidR="000C4B33">
        <w:fldChar w:fldCharType="separate"/>
      </w:r>
      <w:r w:rsidR="000C4B33" w:rsidRPr="000C4B33">
        <w:rPr>
          <w:lang w:val="de-DE"/>
        </w:rPr>
        <w:t>(</w:t>
      </w:r>
      <w:r w:rsidR="000C4B33" w:rsidRPr="000C4B33">
        <w:rPr>
          <w:i/>
          <w:iCs/>
          <w:lang w:val="de-DE"/>
        </w:rPr>
        <w:t>Transaktionskosten – Gebühren für getätigte Buchungen</w:t>
      </w:r>
      <w:r w:rsidR="000C4B33" w:rsidRPr="000C4B33">
        <w:rPr>
          <w:lang w:val="de-DE"/>
        </w:rPr>
        <w:t>, o. J.)</w:t>
      </w:r>
      <w:r w:rsidR="000C4B33">
        <w:fldChar w:fldCharType="end"/>
      </w:r>
      <w:r w:rsidR="00847619">
        <w:t xml:space="preserve">. </w:t>
      </w:r>
    </w:p>
    <w:p w:rsidR="00DA11CD" w:rsidRDefault="00DA11CD" w:rsidP="0039178D">
      <w:r>
        <w:t xml:space="preserve">Gebühren unterscheiden sich prinzipiell </w:t>
      </w:r>
      <w:r w:rsidR="008B1954">
        <w:t>zwischen</w:t>
      </w:r>
      <w:r>
        <w:t xml:space="preserve"> kostenbasierte</w:t>
      </w:r>
      <w:r w:rsidR="008B1954">
        <w:t>n</w:t>
      </w:r>
      <w:r>
        <w:t>, wertbasierte</w:t>
      </w:r>
      <w:r w:rsidR="008B1954">
        <w:t>n</w:t>
      </w:r>
      <w:r>
        <w:t xml:space="preserve"> und willkürliche</w:t>
      </w:r>
      <w:r w:rsidR="008B1954">
        <w:t>n</w:t>
      </w:r>
      <w:r>
        <w:t xml:space="preserve"> Gebühren. Folglich wird in diesem Kapitel auf die verschiedenen Arten von Gebühren eingegangen und diese definiert.</w:t>
      </w:r>
    </w:p>
    <w:p w:rsidR="00DA11CD" w:rsidRDefault="00DA11CD" w:rsidP="0039178D">
      <w:pPr>
        <w:pStyle w:val="berschrift2"/>
      </w:pPr>
      <w:bookmarkStart w:id="22" w:name="_Toc90552750"/>
      <w:r>
        <w:t>Kostenbasierte Gebühren</w:t>
      </w:r>
      <w:bookmarkEnd w:id="22"/>
    </w:p>
    <w:p w:rsidR="00DA11CD" w:rsidRDefault="000C769A" w:rsidP="0039178D">
      <w:r>
        <w:t xml:space="preserve">Kostenbasierte Preise sind die häufigste Art von Gebührenfestlegung. </w:t>
      </w:r>
      <w:r w:rsidR="005D3EEE">
        <w:t xml:space="preserve">Hierbei wird auf ein Produkt ein Gewinnzuschlag </w:t>
      </w:r>
      <w:r w:rsidR="008B1954">
        <w:t>addiert</w:t>
      </w:r>
      <w:r w:rsidR="005D3EEE">
        <w:t xml:space="preserve"> um auf einen Nettoverkaufspreis zu kommen. Die Kosten sind meist Selbstkosten und stellen sich zusammen aus fixen und variablen Kosten.</w:t>
      </w:r>
      <w:r w:rsidR="008B1954">
        <w:t xml:space="preserve"> D</w:t>
      </w:r>
      <w:r w:rsidR="005D3EEE">
        <w:t>iese</w:t>
      </w:r>
      <w:r w:rsidR="008B1954">
        <w:t>s</w:t>
      </w:r>
      <w:r w:rsidR="005D3EEE">
        <w:t xml:space="preserve"> </w:t>
      </w:r>
      <w:r w:rsidR="005D3EEE">
        <w:lastRenderedPageBreak/>
        <w:t xml:space="preserve">Gebührenmodell </w:t>
      </w:r>
      <w:r w:rsidR="008B1954">
        <w:t>hängt</w:t>
      </w:r>
      <w:r w:rsidR="005D3EEE">
        <w:t xml:space="preserve"> stark </w:t>
      </w:r>
      <w:r w:rsidR="008B1954">
        <w:t>von den</w:t>
      </w:r>
      <w:r w:rsidR="005D3EEE">
        <w:t xml:space="preserve"> Preise</w:t>
      </w:r>
      <w:r w:rsidR="008B1954">
        <w:t>n</w:t>
      </w:r>
      <w:r w:rsidR="005D3EEE">
        <w:t xml:space="preserve"> der Wettbewerber an, da der Markt immer </w:t>
      </w:r>
      <w:r w:rsidR="008B1954">
        <w:t xml:space="preserve">unterschiedlich stark </w:t>
      </w:r>
      <w:r w:rsidR="005D3EEE">
        <w:t xml:space="preserve">schwankt. Die Kosten ziehen eine Untergrenze für Unternehmen die niemals unterschritten wird. Diese Untergrenze kann verwendet werden, um eine Preisuntergrenze zu ziehen und kurz- oder langfristig zu planen </w:t>
      </w:r>
      <w:r w:rsidR="005D3EEE">
        <w:fldChar w:fldCharType="begin"/>
      </w:r>
      <w:r w:rsidR="005D3EEE">
        <w:instrText xml:space="preserve"> ADDIN ZOTERO_ITEM CSL_CITATION {"citationID":"TMxmZvRv","properties":{"formattedCitation":"({\\i{}Kostenorientierte Preisbildung | Marketing - Welt der BWL}, o.\\uc0\\u160{}J.)","plainCitation":"(Kostenorientierte Preisbildung | Marketing - Welt der BWL, o. J.)","noteIndex":0},"citationItems":[{"id":147,"uris":["http://zotero.org/users/local/aSpuaT2T/items/2N95MU9G"],"uri":["http://zotero.org/users/local/aSpuaT2T/items/2N95MU9G"],"itemData":{"id":147,"type":"webpage","title":"Kostenorientierte Preisbildung | Marketing - Welt der BWL","URL":"https://welt-der-bwl.de/Kostenorientierte-Preisbildung","accessed":{"date-parts":[["2021",11,17]]}}}],"schema":"https://github.com/citation-style-language/schema/raw/master/csl-citation.json"} </w:instrText>
      </w:r>
      <w:r w:rsidR="005D3EEE">
        <w:fldChar w:fldCharType="separate"/>
      </w:r>
      <w:r w:rsidR="005D3EEE" w:rsidRPr="005D3EEE">
        <w:rPr>
          <w:lang w:val="de-DE"/>
        </w:rPr>
        <w:t>(</w:t>
      </w:r>
      <w:r w:rsidR="005D3EEE" w:rsidRPr="005D3EEE">
        <w:rPr>
          <w:i/>
          <w:iCs/>
          <w:lang w:val="de-DE"/>
        </w:rPr>
        <w:t>Kostenorientierte Preisbildung | Marketing - Welt der BWL</w:t>
      </w:r>
      <w:r w:rsidR="005D3EEE" w:rsidRPr="005D3EEE">
        <w:rPr>
          <w:lang w:val="de-DE"/>
        </w:rPr>
        <w:t>, o. J.)</w:t>
      </w:r>
      <w:r w:rsidR="005D3EEE">
        <w:fldChar w:fldCharType="end"/>
      </w:r>
      <w:r w:rsidR="005D3EEE">
        <w:t>.</w:t>
      </w:r>
    </w:p>
    <w:p w:rsidR="005D3EEE" w:rsidRDefault="005D3EEE" w:rsidP="0039178D">
      <w:pPr>
        <w:pStyle w:val="berschrift3"/>
      </w:pPr>
      <w:bookmarkStart w:id="23" w:name="_Toc90552751"/>
      <w:r>
        <w:t>Betriebskosten einer Bank</w:t>
      </w:r>
      <w:bookmarkEnd w:id="23"/>
    </w:p>
    <w:p w:rsidR="005D3EEE" w:rsidRDefault="005D3EEE" w:rsidP="0039178D">
      <w:r>
        <w:t xml:space="preserve">Diese kostenbasierten Gebühren variieren von Produkt zu Produkt und müssen eigens kalkuliert werden. Die Betriebskosten einer Bank werden im Rentabilitätscontrolling den Ergebnissen gegenübergestellt. Ein großes Problem welches immer wieder in Kreditinstituten auftaucht sind die Gemeinkostenschlüsselung mit der Fixkostenproportionalisierung. Deshalb wird in Banken meist die Standard- Einzelkostenrechnung verwendet um die Kosten auf normierter Basis zu ermitteln. Hier wird ein Produktkatalog erstellt um die abgenommenen Betriebsleistungen isoliert darzustellen. In weiterer Folge werden Studien durchgeführt um genau zu sehen, welche Kostenstellung in welchem Ausmaß an einer Leistungserstellung beteiligt sind. Die Faktoren die hier wichtig sind, sind menschliche Arbeit, Maschinennutzung und Sachmittel. Die Maschinennutzung ist am einfachsten zu berechnen und bedarf keinem großen Aufwand. Die Sachmittel </w:t>
      </w:r>
      <w:proofErr w:type="gramStart"/>
      <w:r>
        <w:t>werden</w:t>
      </w:r>
      <w:proofErr w:type="gramEnd"/>
      <w:r>
        <w:t xml:space="preserve"> durch Stückkosten bestimmt und lassen sich problemlos berechnen. Der Personaleinsatz ist schwieriger und muss mithilfe von Einzelkostenfaktoren berechnet werden. Es werden Minutensätze (€/Minute) berechnet und in weiterer Folge die Standardzeiten mit den Einzelkostenfaktoren multipliziert </w:t>
      </w:r>
      <w:r>
        <w:fldChar w:fldCharType="begin"/>
      </w:r>
      <w:r w:rsidR="00B0545A">
        <w:instrText xml:space="preserve"> ADDIN ZOTERO_ITEM CSL_CITATION {"citationID":"W1LlqHnX","properties":{"formattedCitation":"({\\i{}Betriebskosten in Banken}, 2021)","plainCitation":"(Betriebskosten in Banken, 2021)","noteIndex":0},"citationItems":[{"id":164,"uris":["http://zotero.org/users/local/aSpuaT2T/items/L3IDWAFM"],"uri":["http://zotero.org/users/local/aSpuaT2T/items/L3IDWAFM"],"itemData":{"id":164,"type":"webpage","abstract":"Was versteht man unter \"Betriebskosten in Banken\" ?: Definition &amp; Erklärung 2021 mit ZusammenfassungBetriebswirtschaft lernen","container-title":"betriebswirtschaft-lernen.net","language":"de-de","title":"Betriebskosten in Banken","URL":"https://www.betriebswirtschaft-lernen.net/erklaerung/betriebskosten-in-banken/","accessed":{"date-parts":[["2021",11,28]]},"issued":{"date-parts":[["2021"]]}}}],"schema":"https://github.com/citation-style-language/schema/raw/master/csl-citation.json"} </w:instrText>
      </w:r>
      <w:r>
        <w:fldChar w:fldCharType="separate"/>
      </w:r>
      <w:r w:rsidRPr="005D3EEE">
        <w:rPr>
          <w:lang w:val="de-DE"/>
        </w:rPr>
        <w:t>(</w:t>
      </w:r>
      <w:r w:rsidRPr="005D3EEE">
        <w:rPr>
          <w:i/>
          <w:iCs/>
          <w:lang w:val="de-DE"/>
        </w:rPr>
        <w:t>Betriebskosten in Banken</w:t>
      </w:r>
      <w:r w:rsidRPr="005D3EEE">
        <w:rPr>
          <w:lang w:val="de-DE"/>
        </w:rPr>
        <w:t>, 2021)</w:t>
      </w:r>
      <w:r>
        <w:fldChar w:fldCharType="end"/>
      </w:r>
      <w:r>
        <w:t xml:space="preserve">. </w:t>
      </w:r>
    </w:p>
    <w:p w:rsidR="005D3EEE" w:rsidRDefault="005D3EEE" w:rsidP="0039178D">
      <w:r>
        <w:t xml:space="preserve">Banken bekommen meist Schwierigkeiten, wenn die Dienstleistungen individuell sind. Eine Lösung wäre ein höherer Technikeinsatz um frühere individuelle Bereiche zu digitalisieren und standardisieren </w:t>
      </w:r>
      <w:r>
        <w:fldChar w:fldCharType="begin"/>
      </w:r>
      <w:r w:rsidR="00B0545A">
        <w:instrText xml:space="preserve"> ADDIN ZOTERO_ITEM CSL_CITATION {"citationID":"9JgaZ0T1","properties":{"formattedCitation":"({\\i{}Betriebskosten in Banken}, 2021)","plainCitation":"(Betriebskosten in Banken, 2021)","noteIndex":0},"citationItems":[{"id":164,"uris":["http://zotero.org/users/local/aSpuaT2T/items/L3IDWAFM"],"uri":["http://zotero.org/users/local/aSpuaT2T/items/L3IDWAFM"],"itemData":{"id":164,"type":"webpage","abstract":"Was versteht man unter \"Betriebskosten in Banken\" ?: Definition &amp; Erklärung 2021 mit ZusammenfassungBetriebswirtschaft lernen","container-title":"betriebswirtschaft-lernen.net","language":"de-de","title":"Betriebskosten in Banken","URL":"https://www.betriebswirtschaft-lernen.net/erklaerung/betriebskosten-in-banken/","accessed":{"date-parts":[["2021",11,28]]},"issued":{"date-parts":[["2021"]]}}}],"schema":"https://github.com/citation-style-language/schema/raw/master/csl-citation.json"} </w:instrText>
      </w:r>
      <w:r>
        <w:fldChar w:fldCharType="separate"/>
      </w:r>
      <w:r w:rsidRPr="005D3EEE">
        <w:rPr>
          <w:lang w:val="de-DE"/>
        </w:rPr>
        <w:t>(</w:t>
      </w:r>
      <w:r w:rsidRPr="005D3EEE">
        <w:rPr>
          <w:i/>
          <w:iCs/>
          <w:lang w:val="de-DE"/>
        </w:rPr>
        <w:t>Betriebskosten in Banken</w:t>
      </w:r>
      <w:r w:rsidRPr="005D3EEE">
        <w:rPr>
          <w:lang w:val="de-DE"/>
        </w:rPr>
        <w:t>, 2021)</w:t>
      </w:r>
      <w:r>
        <w:fldChar w:fldCharType="end"/>
      </w:r>
      <w:r>
        <w:t xml:space="preserve">. </w:t>
      </w:r>
    </w:p>
    <w:p w:rsidR="00CF3497" w:rsidRDefault="008D71F1" w:rsidP="00CF3497">
      <w:r>
        <w:rPr>
          <w:noProof/>
        </w:rPr>
        <w:lastRenderedPageBreak/>
        <w:drawing>
          <wp:anchor distT="0" distB="0" distL="114300" distR="114300" simplePos="0" relativeHeight="251673600" behindDoc="0" locked="0" layoutInCell="1" allowOverlap="1" wp14:anchorId="41E82E03" wp14:editId="033A0328">
            <wp:simplePos x="0" y="0"/>
            <wp:positionH relativeFrom="margin">
              <wp:posOffset>-46355</wp:posOffset>
            </wp:positionH>
            <wp:positionV relativeFrom="margin">
              <wp:posOffset>2737137</wp:posOffset>
            </wp:positionV>
            <wp:extent cx="5760720" cy="1881505"/>
            <wp:effectExtent l="0" t="0" r="508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1-11-28 um 17.47.10.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1881505"/>
                    </a:xfrm>
                    <a:prstGeom prst="rect">
                      <a:avLst/>
                    </a:prstGeom>
                  </pic:spPr>
                </pic:pic>
              </a:graphicData>
            </a:graphic>
          </wp:anchor>
        </w:drawing>
      </w:r>
      <w:r w:rsidR="005D3EEE">
        <w:t xml:space="preserve">Zur Berechnung werden </w:t>
      </w:r>
      <w:r w:rsidR="008B1954">
        <w:t>außerdem</w:t>
      </w:r>
      <w:r w:rsidR="005D3EEE">
        <w:t xml:space="preserve"> Kostenstellenrechnung, Kostenträgerrechnung und Kostenartenrechnung verwendet. Durch die einfache Divisionskalkulation in der Kostenträgerrechnung werden alle Kosten auf die Stückleistungen verteilt. Diese Methode kann jedoch nur bei gleichartigen Marktleistungen angewandt werden. Ist dies nicht der Fall, muss mit der Divisionskalkulation </w:t>
      </w:r>
      <w:r w:rsidR="008B1954">
        <w:t>und</w:t>
      </w:r>
      <w:r w:rsidR="005D3EEE">
        <w:t xml:space="preserve"> Äquivalenzziffern gearbeitet werden (siehe </w:t>
      </w:r>
      <w:proofErr w:type="spellStart"/>
      <w:r w:rsidR="005D3EEE">
        <w:t>Abb</w:t>
      </w:r>
      <w:proofErr w:type="spellEnd"/>
      <w:r w:rsidR="005D3EEE">
        <w:t xml:space="preserve"> 1)</w:t>
      </w:r>
      <w:r w:rsidR="00B0545A">
        <w:t>. Bei dieser Berechnungsart müssen Äquivalenzziffern berechnet werden indem der geringste</w:t>
      </w:r>
      <w:r w:rsidR="002374FA">
        <w:t xml:space="preserve"> </w:t>
      </w:r>
      <w:r w:rsidR="00B0545A">
        <w:t xml:space="preserve">Zeitbedarf mit dem Wert 1 =100% angenommen wird </w:t>
      </w:r>
      <w:r w:rsidR="00B0545A">
        <w:fldChar w:fldCharType="begin"/>
      </w:r>
      <w:r w:rsidR="00B0545A">
        <w:instrText xml:space="preserve"> ADDIN ZOTERO_ITEM CSL_CITATION {"citationID":"sTu3gAWf","properties":{"formattedCitation":"({\\i{}Kalkulation von Bankdienstleistungen im Betriebsbereich}, o.\\uc0\\u160{}J.)","plainCitation":"(Kalkulation von Bankdienstleistungen im Betriebsbereich, o. J.)","noteIndex":0},"citationItems":[{"id":166,"uris":["http://zotero.org/users/local/aSpuaT2T/items/W3QSQLQZ"],"uri":["http://zotero.org/users/local/aSpuaT2T/items/W3QSQLQZ"],"itemData":{"id":166,"type":"webpage","container-title":"Das Wissensportal für Banker","title":"Kalkulation von Bankdienstleistungen im Betriebsbereich","URL":"https://www.bankazubi.de/wissenspool/artikel.php?fachgebietid=2&amp;katid=43&amp;opid=1&amp;artikelid=225","accessed":{"date-parts":[["2021",11,28]]}}}],"schema":"https://github.com/citation-style-language/schema/raw/master/csl-citation.json"} </w:instrText>
      </w:r>
      <w:r w:rsidR="00B0545A">
        <w:fldChar w:fldCharType="separate"/>
      </w:r>
      <w:r w:rsidR="00F86511" w:rsidRPr="00F86511">
        <w:rPr>
          <w:rFonts w:cs="Calibri"/>
          <w:lang w:val="de-DE"/>
        </w:rPr>
        <w:t>(</w:t>
      </w:r>
      <w:r w:rsidR="00F86511" w:rsidRPr="00F86511">
        <w:rPr>
          <w:rFonts w:cs="Calibri"/>
          <w:i/>
          <w:iCs/>
          <w:lang w:val="de-DE"/>
        </w:rPr>
        <w:t>Kalkulation von Bankdienstleistungen im Betriebsbereich</w:t>
      </w:r>
      <w:r w:rsidR="00F86511" w:rsidRPr="00F86511">
        <w:rPr>
          <w:rFonts w:cs="Calibri"/>
          <w:lang w:val="de-DE"/>
        </w:rPr>
        <w:t>, o. J.)</w:t>
      </w:r>
      <w:r w:rsidR="00B0545A">
        <w:fldChar w:fldCharType="end"/>
      </w:r>
      <w:r w:rsidR="00B0545A">
        <w:t xml:space="preserve">. </w:t>
      </w:r>
      <w:r w:rsidR="008B1954">
        <w:t>Genauer wird auf diese Rechenart in dieser Arbeit nicht eingegangen.</w:t>
      </w:r>
    </w:p>
    <w:p w:rsidR="00CF3497" w:rsidRDefault="00CF3497" w:rsidP="00CF3497">
      <w:pPr>
        <w:pStyle w:val="Beschriftung"/>
      </w:pPr>
      <w:bookmarkStart w:id="24" w:name="_Toc90552787"/>
      <w:r>
        <w:t xml:space="preserve">Abbildung </w:t>
      </w:r>
      <w:r w:rsidR="00496AAC">
        <w:fldChar w:fldCharType="begin"/>
      </w:r>
      <w:r w:rsidR="00496AAC">
        <w:instrText xml:space="preserve"> SEQ Abbildung \* ARABIC </w:instrText>
      </w:r>
      <w:r w:rsidR="00496AAC">
        <w:fldChar w:fldCharType="separate"/>
      </w:r>
      <w:r w:rsidR="00853253">
        <w:rPr>
          <w:noProof/>
        </w:rPr>
        <w:t>1</w:t>
      </w:r>
      <w:r w:rsidR="00496AAC">
        <w:rPr>
          <w:noProof/>
        </w:rPr>
        <w:fldChar w:fldCharType="end"/>
      </w:r>
      <w:r>
        <w:t>:</w:t>
      </w:r>
      <w:r w:rsidRPr="00F2781C">
        <w:t xml:space="preserve"> Divisionskalkulation mit Äquivalenzziffern</w:t>
      </w:r>
      <w:r w:rsidR="004F3881">
        <w:t xml:space="preserve"> </w:t>
      </w:r>
      <w:r w:rsidR="004F3881">
        <w:fldChar w:fldCharType="begin"/>
      </w:r>
      <w:r w:rsidR="004F3881">
        <w:instrText xml:space="preserve"> ADDIN ZOTERO_ITEM CSL_CITATION {"citationID":"sTu3gAWf","properties":{"formattedCitation":"({\\i{}Kalkulation von Bankdienstleistungen im Betriebsbereich}, o.\\uc0\\u160{}J.)","plainCitation":"(Kalkulation von Bankdienstleistungen im Betriebsbereich, o. J.)","noteIndex":0},"citationItems":[{"id":166,"uris":["http://zotero.org/users/local/aSpuaT2T/items/W3QSQLQZ"],"uri":["http://zotero.org/users/local/aSpuaT2T/items/W3QSQLQZ"],"itemData":{"id":166,"type":"webpage","container-title":"Das Wissensportal für Banker","title":"Kalkulation von Bankdienstleistungen im Betriebsbereich","URL":"https://www.bankazubi.de/wissenspool/artikel.php?fachgebietid=2&amp;katid=43&amp;opid=1&amp;artikelid=225","accessed":{"date-parts":[["2021",11,28]]}}}],"schema":"https://github.com/citation-style-language/schema/raw/master/csl-citation.json"} </w:instrText>
      </w:r>
      <w:r w:rsidR="004F3881">
        <w:fldChar w:fldCharType="separate"/>
      </w:r>
      <w:r w:rsidR="004F3881" w:rsidRPr="00F86511">
        <w:rPr>
          <w:rFonts w:cs="Calibri"/>
          <w:lang w:val="de-DE"/>
        </w:rPr>
        <w:t>(</w:t>
      </w:r>
      <w:r w:rsidR="004F3881" w:rsidRPr="00F86511">
        <w:rPr>
          <w:rFonts w:cs="Calibri"/>
          <w:i/>
          <w:iCs/>
          <w:lang w:val="de-DE"/>
        </w:rPr>
        <w:t>Kalkulation von Bankdienstleistungen im Betriebsbereich</w:t>
      </w:r>
      <w:r w:rsidR="004F3881" w:rsidRPr="00F86511">
        <w:rPr>
          <w:rFonts w:cs="Calibri"/>
          <w:lang w:val="de-DE"/>
        </w:rPr>
        <w:t>, o. J.)</w:t>
      </w:r>
      <w:r w:rsidR="004F3881">
        <w:fldChar w:fldCharType="end"/>
      </w:r>
      <w:r w:rsidR="004F3881">
        <w:t>.</w:t>
      </w:r>
      <w:bookmarkEnd w:id="24"/>
    </w:p>
    <w:p w:rsidR="005D3EEE" w:rsidRDefault="005D3EEE" w:rsidP="0039178D">
      <w:pPr>
        <w:pStyle w:val="berschrift3"/>
      </w:pPr>
      <w:bookmarkStart w:id="25" w:name="_Toc90552752"/>
      <w:r>
        <w:t>Probleme der kostenbasierten Gebühren</w:t>
      </w:r>
      <w:bookmarkEnd w:id="25"/>
    </w:p>
    <w:p w:rsidR="002374FA" w:rsidRPr="005D3EEE" w:rsidRDefault="005D3EEE" w:rsidP="0039178D">
      <w:r>
        <w:t xml:space="preserve">Ein großes Problem das in Hinblick auf kostenbasierte Gebühren auftritt ist, dass viele Unternehmen den Blick nach außen verlieren. Es wird nur auf die eigenen Kosten geachtet und nicht darauf, was sich am Markt tut. Diese Entwicklung ist sehr schlecht und bringt das Unternehmen in eine </w:t>
      </w:r>
      <w:r w:rsidR="008B1954">
        <w:t>schwierige</w:t>
      </w:r>
      <w:r>
        <w:t xml:space="preserve"> Position auf dem Markt. Ein weiteres Problem das aus dem ersten Problem herausgeht ist, dass ein Unternehmen ohne Blick auf den generellen Markt auch die Preispolitik außeracht lässt. Die Analyse, die ein so wichtiger Bereich ist</w:t>
      </w:r>
      <w:r w:rsidR="008B1954">
        <w:t>,</w:t>
      </w:r>
      <w:r>
        <w:t xml:space="preserve"> wird nicht abgedeckt und auch die Dynamik fehlt. Es werden somit nur Daten stur aus der Kostenrechnung gezogen und verarbeitet. Das letzte große Problem ist die gegenseitige </w:t>
      </w:r>
      <w:r>
        <w:lastRenderedPageBreak/>
        <w:t>Abhängigkeit von Absatz und Preis. Die Stückkosten sinken mit steigender Produktionsmenge. Die Absatzmenge kann jedoch nur geschätzt werden wodurch auch die geplante Produktionsmenge nicht der tatsächlichen Menge entsprechen kann. Dies kann zu höheren Preisen führen und somit ein Nachteil für die Kund</w:t>
      </w:r>
      <w:r w:rsidR="008B1954">
        <w:t>*innen</w:t>
      </w:r>
      <w:r>
        <w:t xml:space="preserve"> sein </w:t>
      </w:r>
      <w:r>
        <w:fldChar w:fldCharType="begin"/>
      </w:r>
      <w:r>
        <w:instrText xml:space="preserve"> ADDIN ZOTERO_ITEM CSL_CITATION {"citationID":"BKXtyYfr","properties":{"formattedCitation":"({\\i{}Kostenorientierte Preisbildung | Marketing - Welt der BWL}, o.\\uc0\\u160{}J.)","plainCitation":"(Kostenorientierte Preisbildung | Marketing - Welt der BWL, o. J.)","noteIndex":0},"citationItems":[{"id":147,"uris":["http://zotero.org/users/local/aSpuaT2T/items/2N95MU9G"],"uri":["http://zotero.org/users/local/aSpuaT2T/items/2N95MU9G"],"itemData":{"id":147,"type":"webpage","title":"Kostenorientierte Preisbildung | Marketing - Welt der BWL","URL":"https://welt-der-bwl.de/Kostenorientierte-Preisbildung","accessed":{"date-parts":[["2021",11,17]]}}}],"schema":"https://github.com/citation-style-language/schema/raw/master/csl-citation.json"} </w:instrText>
      </w:r>
      <w:r>
        <w:fldChar w:fldCharType="separate"/>
      </w:r>
      <w:r w:rsidRPr="005D3EEE">
        <w:rPr>
          <w:lang w:val="de-DE"/>
        </w:rPr>
        <w:t>(</w:t>
      </w:r>
      <w:r w:rsidRPr="005D3EEE">
        <w:rPr>
          <w:i/>
          <w:iCs/>
          <w:lang w:val="de-DE"/>
        </w:rPr>
        <w:t>Kostenorientierte Preisbildung | Marketing - Welt der BWL</w:t>
      </w:r>
      <w:r w:rsidRPr="005D3EEE">
        <w:rPr>
          <w:lang w:val="de-DE"/>
        </w:rPr>
        <w:t>, o. J.)</w:t>
      </w:r>
      <w:r>
        <w:fldChar w:fldCharType="end"/>
      </w:r>
      <w:r>
        <w:t>.</w:t>
      </w:r>
      <w:r w:rsidR="00B0545A">
        <w:t xml:space="preserve"> Ein ausschlaggebender Grund warum der kostenbasierte Ansatz nicht wirklich effizient ist</w:t>
      </w:r>
      <w:r w:rsidR="008B1954">
        <w:t xml:space="preserve"> </w:t>
      </w:r>
      <w:proofErr w:type="spellStart"/>
      <w:r w:rsidR="008B1954">
        <w:t>ist</w:t>
      </w:r>
      <w:proofErr w:type="spellEnd"/>
      <w:r w:rsidR="00B0545A">
        <w:t>, dass der reale Kund</w:t>
      </w:r>
      <w:r w:rsidR="00B669F5">
        <w:t>en</w:t>
      </w:r>
      <w:r w:rsidR="00B0545A">
        <w:t xml:space="preserve">nutzen nicht in den Preis miteinbezogen wird </w:t>
      </w:r>
      <w:r w:rsidR="00B0545A">
        <w:fldChar w:fldCharType="begin"/>
      </w:r>
      <w:r w:rsidR="00B0545A">
        <w:instrText xml:space="preserve"> ADDIN ZOTERO_ITEM CSL_CITATION {"citationID":"vaG6ZYrR","properties":{"formattedCitation":"({\\i{}Value Based Pricing}, o.\\uc0\\u160{}J.)","plainCitation":"(Value Based Pricing, o. J.)","noteIndex":0},"citationItems":[{"id":169,"uris":["http://zotero.org/users/local/aSpuaT2T/items/58PZ2A33"],"uri":["http://zotero.org/users/local/aSpuaT2T/items/58PZ2A33"],"itemData":{"id":169,"type":"webpage","abstract":"Wie funktioniert Value Based Pricing? Wann lohnt sich die Anwendung? pn consult unterstützt Sie beim Preismanagement - jetzt beraten lassen!","container-title":"pn consult","language":"de-DE","title":"Value Based Pricing: Preisbildung nach Wert","title-short":"Value Based Pricing","URL":"https://pn-consult.de/value-based-pricing","accessed":{"date-parts":[["2021",11,28]]}}}],"schema":"https://github.com/citation-style-language/schema/raw/master/csl-citation.json"} </w:instrText>
      </w:r>
      <w:r w:rsidR="00B0545A">
        <w:fldChar w:fldCharType="separate"/>
      </w:r>
      <w:r w:rsidR="00B0545A" w:rsidRPr="00B0545A">
        <w:rPr>
          <w:lang w:val="de-DE"/>
        </w:rPr>
        <w:t>(</w:t>
      </w:r>
      <w:r w:rsidR="00B0545A" w:rsidRPr="00B0545A">
        <w:rPr>
          <w:i/>
          <w:iCs/>
          <w:lang w:val="de-DE"/>
        </w:rPr>
        <w:t>Value Based Pricing</w:t>
      </w:r>
      <w:r w:rsidR="00B0545A" w:rsidRPr="00B0545A">
        <w:rPr>
          <w:lang w:val="de-DE"/>
        </w:rPr>
        <w:t>, o. J.)</w:t>
      </w:r>
      <w:r w:rsidR="00B0545A">
        <w:fldChar w:fldCharType="end"/>
      </w:r>
      <w:r w:rsidR="00B0545A">
        <w:t>.</w:t>
      </w:r>
    </w:p>
    <w:p w:rsidR="00DA11CD" w:rsidRDefault="00DA11CD" w:rsidP="0039178D">
      <w:pPr>
        <w:pStyle w:val="berschrift2"/>
      </w:pPr>
      <w:bookmarkStart w:id="26" w:name="_Toc90552753"/>
      <w:r>
        <w:t>Wertbasierte Gebühren</w:t>
      </w:r>
      <w:bookmarkEnd w:id="26"/>
    </w:p>
    <w:p w:rsidR="00B0545A" w:rsidRDefault="00B0545A" w:rsidP="0039178D">
      <w:r>
        <w:t>Bei den wertbasierten Gebühren steht der</w:t>
      </w:r>
      <w:r w:rsidR="00B669F5">
        <w:t>*die</w:t>
      </w:r>
      <w:r>
        <w:t xml:space="preserve"> Kund</w:t>
      </w:r>
      <w:r w:rsidR="00B669F5">
        <w:t>*in</w:t>
      </w:r>
      <w:r>
        <w:t xml:space="preserve"> im Mittelpunkt der Preisermittlung und das Potential zur Gewinnsteigerung wird ausgeschöpft. Ziel der Unternehmen ist es sich an die veränderten Kundenerwartungen anzupassen und sich kontinuierlich weiterzuentwickeln. Aufgrund des wachsenden Wettbewerbsdruck wird es immer wichtiger, den perfekten Preis für </w:t>
      </w:r>
      <w:r w:rsidR="008B1954">
        <w:t>die</w:t>
      </w:r>
      <w:r>
        <w:t xml:space="preserve"> Produkte zu finden. Ziel ist ein offener, direkter Austausch mit dem</w:t>
      </w:r>
      <w:r w:rsidR="008B1954">
        <w:t>*der</w:t>
      </w:r>
      <w:r>
        <w:t xml:space="preserve"> Kund</w:t>
      </w:r>
      <w:r w:rsidR="008B1954">
        <w:t>*in</w:t>
      </w:r>
      <w:r>
        <w:t xml:space="preserve"> und eine Bepreisung von Zusatznutzen. Die richtige Anwendung dieser Gebühren kann zu einer Steigerung des Ergebnisses für Kund</w:t>
      </w:r>
      <w:r w:rsidR="00F2779E">
        <w:t>*innen</w:t>
      </w:r>
      <w:r>
        <w:t xml:space="preserve"> und Unternehmen führen </w:t>
      </w:r>
      <w:r>
        <w:fldChar w:fldCharType="begin"/>
      </w:r>
      <w:r>
        <w:instrText xml:space="preserve"> ADDIN ZOTERO_ITEM CSL_CITATION {"citationID":"N8GSMFDK","properties":{"formattedCitation":"({\\i{}Value Based Pricing}, o.\\uc0\\u160{}J.)","plainCitation":"(Value Based Pricing, o. J.)","noteIndex":0},"citationItems":[{"id":169,"uris":["http://zotero.org/users/local/aSpuaT2T/items/58PZ2A33"],"uri":["http://zotero.org/users/local/aSpuaT2T/items/58PZ2A33"],"itemData":{"id":169,"type":"webpage","abstract":"Wie funktioniert Value Based Pricing? Wann lohnt sich die Anwendung? pn consult unterstützt Sie beim Preismanagement - jetzt beraten lassen!","container-title":"pn consult","language":"de-DE","title":"Value Based Pricing: Preisbildung nach Wert","title-short":"Value Based Pricing","URL":"https://pn-consult.de/value-based-pricing","accessed":{"date-parts":[["2021",11,28]]}}}],"schema":"https://github.com/citation-style-language/schema/raw/master/csl-citation.json"} </w:instrText>
      </w:r>
      <w:r>
        <w:fldChar w:fldCharType="separate"/>
      </w:r>
      <w:r w:rsidRPr="00B0545A">
        <w:rPr>
          <w:lang w:val="de-DE"/>
        </w:rPr>
        <w:t>(</w:t>
      </w:r>
      <w:r w:rsidRPr="00B0545A">
        <w:rPr>
          <w:i/>
          <w:iCs/>
          <w:lang w:val="de-DE"/>
        </w:rPr>
        <w:t>Value Based Pricing</w:t>
      </w:r>
      <w:r w:rsidRPr="00B0545A">
        <w:rPr>
          <w:lang w:val="de-DE"/>
        </w:rPr>
        <w:t>, o. J.)</w:t>
      </w:r>
      <w:r>
        <w:fldChar w:fldCharType="end"/>
      </w:r>
      <w:r>
        <w:t xml:space="preserve">. </w:t>
      </w:r>
    </w:p>
    <w:p w:rsidR="00B0545A" w:rsidRDefault="00B0545A" w:rsidP="0039178D">
      <w:r>
        <w:t>Wichtig für die wertbasierte Berechnung von Gebühren ist das aufgebaute Vertrauen zu seinen Kund</w:t>
      </w:r>
      <w:r w:rsidR="00F2779E">
        <w:t>*innen</w:t>
      </w:r>
      <w:r>
        <w:t xml:space="preserve">. Je mehr Daten in der Vergangenheit von den </w:t>
      </w:r>
      <w:proofErr w:type="spellStart"/>
      <w:r w:rsidR="00F2779E">
        <w:t>Konsumen</w:t>
      </w:r>
      <w:proofErr w:type="spellEnd"/>
      <w:r w:rsidR="00F2779E">
        <w:t>*innen</w:t>
      </w:r>
      <w:r>
        <w:t xml:space="preserve"> erhoben wurden, desto besser funktioniert diese Bepreisung. Dieser Ansatz lebt von einem tiefen Verständnis seiner </w:t>
      </w:r>
      <w:r w:rsidR="00F2779E">
        <w:t>Abnehmer*innen</w:t>
      </w:r>
      <w:r>
        <w:t xml:space="preserve"> und dem Marktumfeld um den Preiskorridor perfekt auszuschöpfen und somit ungenutzte Gewinnpotentiale zu realisieren </w:t>
      </w:r>
      <w:r>
        <w:fldChar w:fldCharType="begin"/>
      </w:r>
      <w:r>
        <w:instrText xml:space="preserve"> ADDIN ZOTERO_ITEM CSL_CITATION {"citationID":"xCfpNHWW","properties":{"formattedCitation":"({\\i{}Value Based Pricing}, o.\\uc0\\u160{}J.)","plainCitation":"(Value Based Pricing, o. J.)","noteIndex":0},"citationItems":[{"id":169,"uris":["http://zotero.org/users/local/aSpuaT2T/items/58PZ2A33"],"uri":["http://zotero.org/users/local/aSpuaT2T/items/58PZ2A33"],"itemData":{"id":169,"type":"webpage","abstract":"Wie funktioniert Value Based Pricing? Wann lohnt sich die Anwendung? pn consult unterstützt Sie beim Preismanagement - jetzt beraten lassen!","container-title":"pn consult","language":"de-DE","title":"Value Based Pricing: Preisbildung nach Wert","title-short":"Value Based Pricing","URL":"https://pn-consult.de/value-based-pricing","accessed":{"date-parts":[["2021",11,28]]}}}],"schema":"https://github.com/citation-style-language/schema/raw/master/csl-citation.json"} </w:instrText>
      </w:r>
      <w:r>
        <w:fldChar w:fldCharType="separate"/>
      </w:r>
      <w:r w:rsidRPr="00B0545A">
        <w:rPr>
          <w:lang w:val="de-DE"/>
        </w:rPr>
        <w:t>(</w:t>
      </w:r>
      <w:r w:rsidRPr="00B0545A">
        <w:rPr>
          <w:i/>
          <w:iCs/>
          <w:lang w:val="de-DE"/>
        </w:rPr>
        <w:t>Value Based Pricing</w:t>
      </w:r>
      <w:r w:rsidRPr="00B0545A">
        <w:rPr>
          <w:lang w:val="de-DE"/>
        </w:rPr>
        <w:t>, o. J.)</w:t>
      </w:r>
      <w:r>
        <w:fldChar w:fldCharType="end"/>
      </w:r>
      <w:r>
        <w:t xml:space="preserve">. </w:t>
      </w:r>
    </w:p>
    <w:p w:rsidR="00B0545A" w:rsidRDefault="00B0545A" w:rsidP="0039178D">
      <w:r>
        <w:t>Wertbasierten Banken gehen Prinzipien voraus welche entscheiden</w:t>
      </w:r>
      <w:r w:rsidR="00F2779E">
        <w:t>d</w:t>
      </w:r>
      <w:r>
        <w:t xml:space="preserve"> sind, um solche Gebühren einzuführen. Das Ziel ist, weg von dem reinen Grundgedanken der Profitabilität zu kommen und sich mehr auf die Bedürfnisse seiner Kund</w:t>
      </w:r>
      <w:r w:rsidR="00F2779E">
        <w:t>*innen</w:t>
      </w:r>
      <w:r>
        <w:t xml:space="preserve"> zu fokussieren und diese </w:t>
      </w:r>
      <w:r>
        <w:lastRenderedPageBreak/>
        <w:t xml:space="preserve">Bedürfnisse auf eine nachhaltige Weise zu stillen. Deshalb wurden von der „Global Alliance </w:t>
      </w:r>
      <w:proofErr w:type="spellStart"/>
      <w:r>
        <w:t>for</w:t>
      </w:r>
      <w:proofErr w:type="spellEnd"/>
      <w:r>
        <w:t xml:space="preserve"> Banking on Values“ 6 Prinzipien aufgestellt, die für Banken entscheidend sind </w:t>
      </w:r>
      <w:r>
        <w:fldChar w:fldCharType="begin"/>
      </w:r>
      <w:r>
        <w:instrText xml:space="preserve"> ADDIN ZOTERO_ITEM CSL_CITATION {"citationID":"QPvkPNzl","properties":{"formattedCitation":"({\\i{}What are Principles of Values-based Banking?}, o.\\uc0\\u160{}J.)","plainCitation":"(What are Principles of Values-based Banking?, o. J.)","noteIndex":0},"citationItems":[{"id":172,"uris":["http://zotero.org/users/local/aSpuaT2T/items/ZRAKBUEZ"],"uri":["http://zotero.org/users/local/aSpuaT2T/items/ZRAKBUEZ"],"itemData":{"id":172,"type":"article","title":"What are Principles of Values-based Banking?"}}],"schema":"https://github.com/citation-style-language/schema/raw/master/csl-citation.json"} </w:instrText>
      </w:r>
      <w:r>
        <w:fldChar w:fldCharType="separate"/>
      </w:r>
      <w:r w:rsidRPr="00B0545A">
        <w:rPr>
          <w:lang w:val="de-DE"/>
        </w:rPr>
        <w:t>(</w:t>
      </w:r>
      <w:r w:rsidRPr="00B0545A">
        <w:rPr>
          <w:i/>
          <w:iCs/>
          <w:lang w:val="de-DE"/>
        </w:rPr>
        <w:t>What are Principles of Values-based Banking?</w:t>
      </w:r>
      <w:r w:rsidRPr="00B0545A">
        <w:rPr>
          <w:lang w:val="de-DE"/>
        </w:rPr>
        <w:t>, o. J.)</w:t>
      </w:r>
      <w:r>
        <w:fldChar w:fldCharType="end"/>
      </w:r>
    </w:p>
    <w:p w:rsidR="00BB5861" w:rsidRDefault="000830AD" w:rsidP="0039178D">
      <w:r>
        <w:t xml:space="preserve">Der Unterschied zu normalen Gebühren ist </w:t>
      </w:r>
      <w:r w:rsidR="000147C2">
        <w:t xml:space="preserve">in Banken </w:t>
      </w:r>
      <w:r>
        <w:t>oft nicht ersichtlich und doch besteht ein Unterschied. Hauptsächlich liegt der Unterschied in der Art und Weise wie Banken mit ihren Kund</w:t>
      </w:r>
      <w:r w:rsidR="00B669F5">
        <w:t>*innen</w:t>
      </w:r>
      <w:r>
        <w:t xml:space="preserve"> umgehen. Die Umstellung von Vertrieb auf Expertise ist gefragt</w:t>
      </w:r>
      <w:r w:rsidR="00BB5861">
        <w:t xml:space="preserve">. In der Vergangenheit war oft nur im Negativen von der Preisgestaltung von Banken die Rede. Intensive Prüfungen und neue Vorschriften führten dazu, dass sich Banken mehr auf Kosten und Risiken konzentrierten und weniger auf innovative Preisstrategien </w:t>
      </w:r>
      <w:r w:rsidR="00BB5861">
        <w:fldChar w:fldCharType="begin"/>
      </w:r>
      <w:r w:rsidR="00BB5861">
        <w:instrText xml:space="preserve"> ADDIN ZOTERO_ITEM CSL_CITATION {"citationID":"7ySIQN49","properties":{"formattedCitation":"(Srinivas et al., 2016)","plainCitation":"(Srinivas et al., 2016)","noteIndex":0},"citationItems":[{"id":242,"uris":["http://zotero.org/users/local/aSpuaT2T/items/FL9DJR79"],"uri":["http://zotero.org/users/local/aSpuaT2T/items/FL9DJR79"],"itemData":{"id":242,"type":"webpage","abstract":"Banks have invested heavily in efforts to improve the customer experience, but most have done little to innovate their pricing strategies. Are they missing out on an opportunity? Our latest research reveals some clear advantages to adopting a value-based approach to pricing—and tips for getting started.","container-title":"Deloitte Insights","language":"en-us","title":"Pricing innovation in retail banking","URL":"https://www2.deloitte.com/content/www/us/en/insights/industry/banking-securities/pricing-innovation-in-retail-banking.html","author":[{"family":"Srinivas","given":"Val"},{"family":"Goradia","given":"Urval"},{"family":"Fromhart","given":"Steve"}],"accessed":{"date-parts":[["2021",12,12]]},"issued":{"date-parts":[["2016",10,5]]}}}],"schema":"https://github.com/citation-style-language/schema/raw/master/csl-citation.json"} </w:instrText>
      </w:r>
      <w:r w:rsidR="00BB5861">
        <w:fldChar w:fldCharType="separate"/>
      </w:r>
      <w:r w:rsidR="00BB5861">
        <w:rPr>
          <w:noProof/>
        </w:rPr>
        <w:t>(Srinivas et al., 2016)</w:t>
      </w:r>
      <w:r w:rsidR="00BB5861">
        <w:fldChar w:fldCharType="end"/>
      </w:r>
      <w:r w:rsidR="00BB5861">
        <w:t>. Ziel ist nun, dass die Banken ihre Kund</w:t>
      </w:r>
      <w:r w:rsidR="00F2779E">
        <w:t>*innen</w:t>
      </w:r>
      <w:r w:rsidR="00BB5861">
        <w:t xml:space="preserve"> genau kennen und analysieren um sich an dem Wissen zu bereichern. </w:t>
      </w:r>
      <w:r w:rsidR="00F2779E">
        <w:t>Demnach</w:t>
      </w:r>
      <w:r w:rsidR="00BB5861">
        <w:t xml:space="preserve"> ist es wichtig, die </w:t>
      </w:r>
      <w:r w:rsidR="00F2779E">
        <w:t>Kundschaft</w:t>
      </w:r>
      <w:r w:rsidR="00BB5861">
        <w:t xml:space="preserve"> zu segmentieren und das Denken umzuschwenken in Richtung Kundenorientier</w:t>
      </w:r>
      <w:r w:rsidR="00B669F5">
        <w:t>t</w:t>
      </w:r>
      <w:r w:rsidR="00F2779E">
        <w:t>heit</w:t>
      </w:r>
      <w:r w:rsidR="00DD5954">
        <w:t xml:space="preserve"> </w:t>
      </w:r>
      <w:r w:rsidR="00DD5954">
        <w:fldChar w:fldCharType="begin"/>
      </w:r>
      <w:r w:rsidR="003359CB">
        <w:instrText xml:space="preserve"> ADDIN ZOTERO_ITEM CSL_CITATION {"citationID":"hNQXE2Yp","properties":{"formattedCitation":"(Nitin et al., 2019)","plainCitation":"(Nitin et al., 2019)","noteIndex":0},"citationItems":[{"id":150,"uris":["http://zotero.org/users/local/aSpuaT2T/items/3TKRNAJ4"],"uri":["http://zotero.org/users/local/aSpuaT2T/items/3TKRNAJ4"],"itemData":{"id":150,"type":"article-journal","language":"en","page":"16","source":"Zotero","title":"Pricing innovation in banking: The next frontier","author":[{"family":"Nitin","given":"Jain"},{"family":"Pragya","given":"Shree"},{"family":"Abhishek","given":"Miglani"}],"issued":{"date-parts":[["2019",7]]}}}],"schema":"https://github.com/citation-style-language/schema/raw/master/csl-citation.json"} </w:instrText>
      </w:r>
      <w:r w:rsidR="00DD5954">
        <w:fldChar w:fldCharType="separate"/>
      </w:r>
      <w:r w:rsidR="003359CB">
        <w:rPr>
          <w:noProof/>
        </w:rPr>
        <w:t>(Nitin et al., 2019)</w:t>
      </w:r>
      <w:r w:rsidR="00DD5954">
        <w:fldChar w:fldCharType="end"/>
      </w:r>
      <w:r w:rsidR="00BB5861">
        <w:t xml:space="preserve">. </w:t>
      </w:r>
    </w:p>
    <w:p w:rsidR="00DA11CD" w:rsidRDefault="00DA11CD" w:rsidP="0039178D">
      <w:pPr>
        <w:pStyle w:val="berschrift2"/>
        <w:rPr>
          <w:rFonts w:eastAsia="Calibri Light"/>
        </w:rPr>
      </w:pPr>
      <w:bookmarkStart w:id="27" w:name="_Toc90552754"/>
      <w:r>
        <w:rPr>
          <w:rFonts w:eastAsia="Calibri Light"/>
        </w:rPr>
        <w:t>Willkürliche Gebühren</w:t>
      </w:r>
      <w:bookmarkEnd w:id="27"/>
    </w:p>
    <w:p w:rsidR="00C62783" w:rsidRDefault="003359CB" w:rsidP="003359CB">
      <w:pPr>
        <w:rPr>
          <w:rFonts w:eastAsia="Calibri Light"/>
        </w:rPr>
      </w:pPr>
      <w:r>
        <w:rPr>
          <w:rFonts w:eastAsia="Calibri Light"/>
        </w:rPr>
        <w:t>Von willkürlichen Gebühren spricht man, wenn man für etwas bezahlt</w:t>
      </w:r>
      <w:r w:rsidR="003E60A8">
        <w:rPr>
          <w:rFonts w:eastAsia="Calibri Light"/>
        </w:rPr>
        <w:t xml:space="preserve"> ohne etwas dafür zu bekommen bzw. im Bankengeschäft für eine Dienstleistung zu bezahlen, die eigentlich Bestandteil des Kerngeschäfts sein müsste. Teils ist es sehr undurchsichtig, wofür man am Ende des Monats bezahlt und wo man hätte sparen können, wenn man von den Kostenfallen gewusst hätte. Solche willkürlichen oder versteckten Gebühren werden von Banken oft verlangt, um ihren Gewinn zu maximieren und weil viele Kund</w:t>
      </w:r>
      <w:r w:rsidR="00B669F5">
        <w:rPr>
          <w:rFonts w:eastAsia="Calibri Light"/>
        </w:rPr>
        <w:t>*innen</w:t>
      </w:r>
      <w:r w:rsidR="003E60A8">
        <w:rPr>
          <w:rFonts w:eastAsia="Calibri Light"/>
        </w:rPr>
        <w:t xml:space="preserve"> diese Gebühren einfach augenrollend angenommen, machen sie auch damit weiter </w:t>
      </w:r>
      <w:r w:rsidR="00FB0FFC">
        <w:rPr>
          <w:rFonts w:eastAsia="Calibri Light"/>
        </w:rPr>
        <w:fldChar w:fldCharType="begin"/>
      </w:r>
      <w:r w:rsidR="00FB0FFC">
        <w:rPr>
          <w:rFonts w:eastAsia="Calibri Light"/>
        </w:rPr>
        <w:instrText xml:space="preserve"> ADDIN ZOTERO_ITEM CSL_CITATION {"citationID":"cFRn5KTY","properties":{"formattedCitation":"({\\i{}The Big Banking Chat}, 2020)","plainCitation":"(The Big Banking Chat, 2020)","noteIndex":0},"citationItems":[{"id":246,"uris":["http://zotero.org/users/local/aSpuaT2T/items/I3ADXV4I"],"uri":["http://zotero.org/users/local/aSpuaT2T/items/I3ADXV4I"],"itemData":{"id":246,"type":"webpage","abstract":"Why do customers get stung by hidden banking fees and charges from their bank? N26 investigates why this happens, and what it means. Find out more right here.","container-title":"N26","language":"en","title":"The Big Banking Chat: lifting the lid on hidden fees and charges","title-short":"The Big Banking Chat","URL":"https://n26.com/en-eu/blog/the-big-banking-chat-lifting-the-lid-on-hidden-fees-and-charges","accessed":{"date-parts":[["2021",12,12]]},"issued":{"date-parts":[["2020",6,3]]}}}],"schema":"https://github.com/citation-style-language/schema/raw/master/csl-citation.json"} </w:instrText>
      </w:r>
      <w:r w:rsidR="00FB0FFC">
        <w:rPr>
          <w:rFonts w:eastAsia="Calibri Light"/>
        </w:rPr>
        <w:fldChar w:fldCharType="separate"/>
      </w:r>
      <w:r w:rsidR="00FB0FFC" w:rsidRPr="003E60A8">
        <w:rPr>
          <w:lang w:val="de-DE"/>
        </w:rPr>
        <w:t>(</w:t>
      </w:r>
      <w:r w:rsidR="00FB0FFC" w:rsidRPr="003E60A8">
        <w:rPr>
          <w:i/>
          <w:iCs/>
          <w:lang w:val="de-DE"/>
        </w:rPr>
        <w:t>The Big Banking Chat</w:t>
      </w:r>
      <w:r w:rsidR="00FB0FFC" w:rsidRPr="003E60A8">
        <w:rPr>
          <w:lang w:val="de-DE"/>
        </w:rPr>
        <w:t>, 2020)</w:t>
      </w:r>
      <w:r w:rsidR="00FB0FFC">
        <w:rPr>
          <w:rFonts w:eastAsia="Calibri Light"/>
        </w:rPr>
        <w:fldChar w:fldCharType="end"/>
      </w:r>
      <w:r w:rsidR="00FB0FFC">
        <w:rPr>
          <w:rFonts w:eastAsia="Calibri Light"/>
        </w:rPr>
        <w:t>.</w:t>
      </w:r>
      <w:bookmarkStart w:id="28" w:name="_GoBack"/>
      <w:bookmarkEnd w:id="28"/>
    </w:p>
    <w:p w:rsidR="00FF5516" w:rsidRDefault="003E60A8" w:rsidP="003359CB">
      <w:pPr>
        <w:rPr>
          <w:rFonts w:eastAsia="Calibri Light"/>
        </w:rPr>
      </w:pPr>
      <w:r>
        <w:rPr>
          <w:rFonts w:eastAsia="Calibri Light"/>
        </w:rPr>
        <w:t xml:space="preserve">Das </w:t>
      </w:r>
      <w:r w:rsidR="00C62783">
        <w:rPr>
          <w:rFonts w:eastAsia="Calibri Light"/>
        </w:rPr>
        <w:t>S</w:t>
      </w:r>
      <w:r>
        <w:rPr>
          <w:rFonts w:eastAsia="Calibri Light"/>
        </w:rPr>
        <w:t>chwierige ist, die intransparenten Gebühren zu finden, da au</w:t>
      </w:r>
      <w:r w:rsidR="00F2779E">
        <w:rPr>
          <w:rFonts w:eastAsia="Calibri Light"/>
        </w:rPr>
        <w:t>f</w:t>
      </w:r>
      <w:r>
        <w:rPr>
          <w:rFonts w:eastAsia="Calibri Light"/>
        </w:rPr>
        <w:t xml:space="preserve"> Nachfrage bei Banken meist nur die Antwort kommt, die Kosten decken zu müssen. Viele Kontoinhaber</w:t>
      </w:r>
      <w:r w:rsidR="00F2779E">
        <w:rPr>
          <w:rFonts w:eastAsia="Calibri Light"/>
        </w:rPr>
        <w:t>*innen</w:t>
      </w:r>
      <w:r>
        <w:rPr>
          <w:rFonts w:eastAsia="Calibri Light"/>
        </w:rPr>
        <w:t xml:space="preserve"> wissen gar nicht, wofür ihnen genau Geld abgebucht wird. So zum Beispiel für die Kontoüberziehung </w:t>
      </w:r>
      <w:r>
        <w:rPr>
          <w:rFonts w:eastAsia="Calibri Light"/>
        </w:rPr>
        <w:fldChar w:fldCharType="begin"/>
      </w:r>
      <w:r>
        <w:rPr>
          <w:rFonts w:eastAsia="Calibri Light"/>
        </w:rPr>
        <w:instrText xml:space="preserve"> ADDIN ZOTERO_ITEM CSL_CITATION {"citationID":"cFRn5KTY","properties":{"formattedCitation":"({\\i{}The Big Banking Chat}, 2020)","plainCitation":"(The Big Banking Chat, 2020)","noteIndex":0},"citationItems":[{"id":246,"uris":["http://zotero.org/users/local/aSpuaT2T/items/I3ADXV4I"],"uri":["http://zotero.org/users/local/aSpuaT2T/items/I3ADXV4I"],"itemData":{"id":246,"type":"webpage","abstract":"Why do customers get stung by hidden banking fees and charges from their bank? N26 investigates why this happens, and what it means. Find out more right here.","container-title":"N26","language":"en","title":"The Big Banking Chat: lifting the lid on hidden fees and charges","title-short":"The Big Banking Chat","URL":"https://n26.com/en-eu/blog/the-big-banking-chat-lifting-the-lid-on-hidden-fees-and-charges","accessed":{"date-parts":[["2021",12,12]]},"issued":{"date-parts":[["2020",6,3]]}}}],"schema":"https://github.com/citation-style-language/schema/raw/master/csl-citation.json"} </w:instrText>
      </w:r>
      <w:r>
        <w:rPr>
          <w:rFonts w:eastAsia="Calibri Light"/>
        </w:rPr>
        <w:fldChar w:fldCharType="separate"/>
      </w:r>
      <w:r w:rsidRPr="003E60A8">
        <w:rPr>
          <w:lang w:val="de-DE"/>
        </w:rPr>
        <w:t>(</w:t>
      </w:r>
      <w:r w:rsidRPr="003E60A8">
        <w:rPr>
          <w:i/>
          <w:iCs/>
          <w:lang w:val="de-DE"/>
        </w:rPr>
        <w:t>The Big Banking Chat</w:t>
      </w:r>
      <w:r w:rsidRPr="003E60A8">
        <w:rPr>
          <w:lang w:val="de-DE"/>
        </w:rPr>
        <w:t>, 2020)</w:t>
      </w:r>
      <w:r>
        <w:rPr>
          <w:rFonts w:eastAsia="Calibri Light"/>
        </w:rPr>
        <w:fldChar w:fldCharType="end"/>
      </w:r>
      <w:r>
        <w:rPr>
          <w:rFonts w:eastAsia="Calibri Light"/>
        </w:rPr>
        <w:t>. Der</w:t>
      </w:r>
      <w:r w:rsidR="00C62783">
        <w:rPr>
          <w:rFonts w:eastAsia="Calibri Light"/>
        </w:rPr>
        <w:t xml:space="preserve"> Zins für </w:t>
      </w:r>
      <w:r w:rsidR="00C62783" w:rsidRPr="00C46407">
        <w:rPr>
          <w:rFonts w:eastAsia="Calibri Light"/>
        </w:rPr>
        <w:t xml:space="preserve">Kontoüberziehungen, auch Dispozins genannt ist einer der teuersten Kredite im Bankengeschäft. </w:t>
      </w:r>
      <w:r w:rsidR="00FA10FC" w:rsidRPr="00C46407">
        <w:rPr>
          <w:rFonts w:eastAsia="Calibri Light"/>
        </w:rPr>
        <w:t>Laut der ING-</w:t>
      </w:r>
      <w:proofErr w:type="spellStart"/>
      <w:r w:rsidR="00FA10FC" w:rsidRPr="00C46407">
        <w:rPr>
          <w:rFonts w:eastAsia="Calibri Light"/>
        </w:rPr>
        <w:t>DiBa</w:t>
      </w:r>
      <w:proofErr w:type="spellEnd"/>
      <w:r w:rsidR="00FA10FC" w:rsidRPr="00C46407">
        <w:rPr>
          <w:rFonts w:eastAsia="Calibri Light"/>
        </w:rPr>
        <w:t xml:space="preserve"> </w:t>
      </w:r>
      <w:proofErr w:type="gramStart"/>
      <w:r w:rsidR="00FA10FC" w:rsidRPr="00C46407">
        <w:rPr>
          <w:rFonts w:eastAsia="Calibri Light"/>
        </w:rPr>
        <w:t xml:space="preserve">sind </w:t>
      </w:r>
      <w:r w:rsidR="00C62783" w:rsidRPr="00C46407">
        <w:rPr>
          <w:rFonts w:eastAsia="Calibri Light"/>
        </w:rPr>
        <w:t xml:space="preserve"> </w:t>
      </w:r>
      <w:r w:rsidR="00C62783" w:rsidRPr="00C46407">
        <w:rPr>
          <w:rFonts w:eastAsia="Calibri Light"/>
        </w:rPr>
        <w:lastRenderedPageBreak/>
        <w:t>diese</w:t>
      </w:r>
      <w:proofErr w:type="gramEnd"/>
      <w:r w:rsidR="00C62783" w:rsidRPr="00C46407">
        <w:rPr>
          <w:rFonts w:eastAsia="Calibri Light"/>
        </w:rPr>
        <w:t xml:space="preserve"> Zinsen so hoch, </w:t>
      </w:r>
      <w:r w:rsidR="00FA10FC" w:rsidRPr="00C46407">
        <w:rPr>
          <w:rFonts w:eastAsia="Calibri Light"/>
        </w:rPr>
        <w:t>da</w:t>
      </w:r>
      <w:r w:rsidR="00C62783" w:rsidRPr="00C46407">
        <w:rPr>
          <w:rFonts w:eastAsia="Calibri Light"/>
        </w:rPr>
        <w:t xml:space="preserve"> der Verwaltungsaufwand und die Risikokosten stark erhöht sind und eine Kontoüberziehung mit erhöhten Personalkosten verbunden ist. So</w:t>
      </w:r>
      <w:r w:rsidR="00C62783">
        <w:rPr>
          <w:rFonts w:eastAsia="Calibri Light"/>
        </w:rPr>
        <w:t xml:space="preserve"> rechtfertigt die Bank die Zinsen deutlich über dem Zinsniveau und die Willkür ihrer Preise</w:t>
      </w:r>
      <w:r w:rsidR="00746E13">
        <w:rPr>
          <w:rFonts w:eastAsia="Calibri Light"/>
        </w:rPr>
        <w:t xml:space="preserve"> </w:t>
      </w:r>
      <w:r w:rsidR="00746E13">
        <w:rPr>
          <w:rFonts w:eastAsia="Calibri Light"/>
        </w:rPr>
        <w:fldChar w:fldCharType="begin"/>
      </w:r>
      <w:r w:rsidR="00746E13">
        <w:rPr>
          <w:rFonts w:eastAsia="Calibri Light"/>
        </w:rPr>
        <w:instrText xml:space="preserve"> ADDIN ZOTERO_ITEM CSL_CITATION {"citationID":"wUaBViMh","properties":{"formattedCitation":"(Hegner, 2015)","plainCitation":"(Hegner, 2015)","noteIndex":0},"citationItems":[{"id":248,"uris":["http://zotero.org/users/local/aSpuaT2T/items/GYWEZTS5"],"uri":["http://zotero.org/users/local/aSpuaT2T/items/GYWEZTS5"],"itemData":{"id":248,"type":"webpage","abstract":"Wie ein Dispokredit funktioniert, warum Dispozinsen so hoch sind und welche Alternativen zum Dispokredit es gibt, erklären wir Ihnen hier.","container-title":"Konto.org","language":"de-DE","title":"Dispokredit - Warum sind Dispozinsen so hoch?","URL":"https://www.konto.org/ratgeber/girokonto/dispokredit-und-dispozinsen/","author":[{"family":"Hegner","given":"Daniela"}],"accessed":{"date-parts":[["2021",12,12]]},"issued":{"date-parts":[["2015",8,19]]}}}],"schema":"https://github.com/citation-style-language/schema/raw/master/csl-citation.json"} </w:instrText>
      </w:r>
      <w:r w:rsidR="00746E13">
        <w:rPr>
          <w:rFonts w:eastAsia="Calibri Light"/>
        </w:rPr>
        <w:fldChar w:fldCharType="separate"/>
      </w:r>
      <w:r w:rsidR="00746E13">
        <w:rPr>
          <w:rFonts w:eastAsia="Calibri Light"/>
          <w:noProof/>
        </w:rPr>
        <w:t>(Hegner, 2015)</w:t>
      </w:r>
      <w:r w:rsidR="00746E13">
        <w:rPr>
          <w:rFonts w:eastAsia="Calibri Light"/>
        </w:rPr>
        <w:fldChar w:fldCharType="end"/>
      </w:r>
      <w:r w:rsidR="00C62783">
        <w:rPr>
          <w:rFonts w:eastAsia="Calibri Light"/>
        </w:rPr>
        <w:t>.</w:t>
      </w:r>
      <w:r w:rsidR="000F2F71">
        <w:rPr>
          <w:rFonts w:eastAsia="Calibri Light"/>
        </w:rPr>
        <w:t xml:space="preserve"> Sowas darf eigentlich nicht sein. Arbeitnehmer</w:t>
      </w:r>
      <w:r w:rsidR="00F2779E">
        <w:rPr>
          <w:rFonts w:eastAsia="Calibri Light"/>
        </w:rPr>
        <w:t>*innen</w:t>
      </w:r>
      <w:r w:rsidR="000F2F71">
        <w:rPr>
          <w:rFonts w:eastAsia="Calibri Light"/>
        </w:rPr>
        <w:t xml:space="preserve"> sind verpflichtet, ein Konto zu führen und somit sollten mit dem Kontoführungsentgelt diverse Kosten die </w:t>
      </w:r>
      <w:r w:rsidR="00F2779E">
        <w:rPr>
          <w:rFonts w:eastAsia="Calibri Light"/>
        </w:rPr>
        <w:t>bei Transaktionen</w:t>
      </w:r>
      <w:r w:rsidR="000F2F71">
        <w:rPr>
          <w:rFonts w:eastAsia="Calibri Light"/>
        </w:rPr>
        <w:t xml:space="preserve"> entstehen gedeckt sein. Wenn Banken ihre Gebühren willkürlich ändern können, kommt es zu einem unübersichtlichen Wettbewerb zu Lasten der Kund</w:t>
      </w:r>
      <w:r w:rsidR="00B669F5">
        <w:rPr>
          <w:rFonts w:eastAsia="Calibri Light"/>
        </w:rPr>
        <w:t>*innen</w:t>
      </w:r>
      <w:r w:rsidR="000F2F71">
        <w:rPr>
          <w:rFonts w:eastAsia="Calibri Light"/>
        </w:rPr>
        <w:t xml:space="preserve"> </w:t>
      </w:r>
      <w:r w:rsidR="000F2F71">
        <w:rPr>
          <w:rFonts w:eastAsia="Calibri Light"/>
        </w:rPr>
        <w:fldChar w:fldCharType="begin"/>
      </w:r>
      <w:r w:rsidR="000F2F71">
        <w:rPr>
          <w:rFonts w:eastAsia="Calibri Light"/>
        </w:rPr>
        <w:instrText xml:space="preserve"> ADDIN ZOTERO_ITEM CSL_CITATION {"citationID":"UjrKWLsb","properties":{"formattedCitation":"(Wieser, o.\\uc0\\u160{}J.)","plainCitation":"(Wieser, o. J.)","noteIndex":0},"citationItems":[{"id":252,"uris":["http://zotero.org/users/local/aSpuaT2T/items/MPRBAHEV"],"uri":["http://zotero.org/users/local/aSpuaT2T/items/MPRBAHEV"],"itemData":{"id":252,"type":"webpage","abstract":"Präsident Wieser: \"Schluss mit versteckten Gebühren bei Bankkonten.\"","container-title":"Arbeiterkammer Niederösterreich","language":"de","title":"Schluss mit versteckten Bank-Gebühren","URL":"https://noe.arbeiterkammer.at/service/presse/Schluss_mit_versteckten_Bank-Gebuehren.html","author":[{"family":"Wieser","given":"Markus"}],"accessed":{"date-parts":[["2021",12,12]]}}}],"schema":"https://github.com/citation-style-language/schema/raw/master/csl-citation.json"} </w:instrText>
      </w:r>
      <w:r w:rsidR="000F2F71">
        <w:rPr>
          <w:rFonts w:eastAsia="Calibri Light"/>
        </w:rPr>
        <w:fldChar w:fldCharType="separate"/>
      </w:r>
      <w:r w:rsidR="000F2F71" w:rsidRPr="000F2F71">
        <w:rPr>
          <w:lang w:val="de-DE"/>
        </w:rPr>
        <w:t>(Wieser, o. J.)</w:t>
      </w:r>
      <w:r w:rsidR="000F2F71">
        <w:rPr>
          <w:rFonts w:eastAsia="Calibri Light"/>
        </w:rPr>
        <w:fldChar w:fldCharType="end"/>
      </w:r>
      <w:r w:rsidR="000F2F71">
        <w:rPr>
          <w:rFonts w:eastAsia="Calibri Light"/>
        </w:rPr>
        <w:t>.</w:t>
      </w:r>
      <w:r w:rsidR="006119F8">
        <w:rPr>
          <w:rFonts w:eastAsia="Calibri Light"/>
        </w:rPr>
        <w:t xml:space="preserve"> </w:t>
      </w:r>
    </w:p>
    <w:p w:rsidR="004945B5" w:rsidRDefault="00534EC4" w:rsidP="003359CB">
      <w:pPr>
        <w:rPr>
          <w:rFonts w:eastAsia="Calibri Light"/>
        </w:rPr>
      </w:pPr>
      <w:r>
        <w:rPr>
          <w:rFonts w:eastAsia="Calibri Light"/>
        </w:rPr>
        <w:t xml:space="preserve">Besonders kurios ist die Erhöhung der Kartenzahlungen in Deutschland in den letzten Monaten, sodass eine </w:t>
      </w:r>
      <w:r w:rsidR="000F2F71">
        <w:rPr>
          <w:rFonts w:eastAsia="Calibri Light"/>
        </w:rPr>
        <w:t xml:space="preserve">kontaktlose </w:t>
      </w:r>
      <w:r>
        <w:rPr>
          <w:rFonts w:eastAsia="Calibri Light"/>
        </w:rPr>
        <w:t xml:space="preserve">Kartenzahlung bei gewissen Banken nun bis zu 75 Cent pro Transaktion kostet. </w:t>
      </w:r>
      <w:r w:rsidR="000F2F71">
        <w:rPr>
          <w:rFonts w:eastAsia="Calibri Light"/>
        </w:rPr>
        <w:t xml:space="preserve">Gesprochen wird hier nur von der Zahlung mit einer </w:t>
      </w:r>
      <w:r w:rsidR="00F2779E">
        <w:rPr>
          <w:rFonts w:eastAsia="Calibri Light"/>
        </w:rPr>
        <w:t xml:space="preserve">sogenannten </w:t>
      </w:r>
      <w:r w:rsidR="000F2F71">
        <w:rPr>
          <w:rFonts w:eastAsia="Calibri Light"/>
        </w:rPr>
        <w:t>Girokarte, einer Debitkarte die in Deutschland ausgestellt wird und auch nur dort gültig ist. Was noch dazu kommt ist, dass diese Preiserhöhung nicht für alle Kund</w:t>
      </w:r>
      <w:r w:rsidR="00B669F5">
        <w:rPr>
          <w:rFonts w:eastAsia="Calibri Light"/>
        </w:rPr>
        <w:t>*innen</w:t>
      </w:r>
      <w:r w:rsidR="000F2F71">
        <w:rPr>
          <w:rFonts w:eastAsia="Calibri Light"/>
        </w:rPr>
        <w:t xml:space="preserve"> zählt, sondern </w:t>
      </w:r>
      <w:r w:rsidR="00F2779E">
        <w:rPr>
          <w:rFonts w:eastAsia="Calibri Light"/>
        </w:rPr>
        <w:t xml:space="preserve">meist </w:t>
      </w:r>
      <w:r w:rsidR="000F2F71">
        <w:rPr>
          <w:rFonts w:eastAsia="Calibri Light"/>
        </w:rPr>
        <w:t>nur für jene mit einem preisgünstigen Online- oder Basiskonto. Die Kontoinhaber werden nicht über die Erhöhung der Transaktionsgebühren informiert und in der eigenen Buchhaltung unter versteckten Posten verbucht um keine Aufmerksamkeit auf si</w:t>
      </w:r>
      <w:r w:rsidR="00F2779E">
        <w:rPr>
          <w:rFonts w:eastAsia="Calibri Light"/>
        </w:rPr>
        <w:t>ch</w:t>
      </w:r>
      <w:r w:rsidR="000F2F71">
        <w:rPr>
          <w:rFonts w:eastAsia="Calibri Light"/>
        </w:rPr>
        <w:t xml:space="preserve"> zu lenken </w:t>
      </w:r>
      <w:r w:rsidR="000F2F71">
        <w:rPr>
          <w:rFonts w:eastAsia="Calibri Light"/>
        </w:rPr>
        <w:fldChar w:fldCharType="begin"/>
      </w:r>
      <w:r w:rsidR="000F2F71">
        <w:rPr>
          <w:rFonts w:eastAsia="Calibri Light"/>
        </w:rPr>
        <w:instrText xml:space="preserve"> ADDIN ZOTERO_ITEM CSL_CITATION {"citationID":"biaDVcMg","properties":{"formattedCitation":"(Nauhauser, 2021)","plainCitation":"(Nauhauser, 2021)","noteIndex":0},"citationItems":[{"id":250,"uris":["http://zotero.org/users/local/aSpuaT2T/items/XBX8BPKV"],"uri":["http://zotero.org/users/local/aSpuaT2T/items/XBX8BPKV"],"itemData":{"id":250,"type":"webpage","abstract":"Hunderte Sparkassen und Volksbanken in Deutschland erheben eine Gebühr für die Zahlung mit Giro- oder Kreditkarte.","container-title":"Business Insider","language":"de-DE","title":"Versteckte Gebühren: Diese Banken verlangen jetzt bis zu 75 Cent, wenn ihr mit der Karte zahlt","title-short":"Versteckte Gebühren","URL":"https://www.businessinsider.de/wirtschaft/finanzen/diese-banken-verlangen-jetzt-geld-wenn-ihr-mit-der-karte-zahlt-a/","author":[{"family":"Nauhauser","given":"Niels"}],"accessed":{"date-parts":[["2021",12,12]]},"issued":{"date-parts":[["2021",4,23]]}}}],"schema":"https://github.com/citation-style-language/schema/raw/master/csl-citation.json"} </w:instrText>
      </w:r>
      <w:r w:rsidR="000F2F71">
        <w:rPr>
          <w:rFonts w:eastAsia="Calibri Light"/>
        </w:rPr>
        <w:fldChar w:fldCharType="separate"/>
      </w:r>
      <w:r w:rsidR="000F2F71">
        <w:rPr>
          <w:rFonts w:eastAsia="Calibri Light"/>
          <w:noProof/>
        </w:rPr>
        <w:t>(Nauhauser, 2021)</w:t>
      </w:r>
      <w:r w:rsidR="000F2F71">
        <w:rPr>
          <w:rFonts w:eastAsia="Calibri Light"/>
        </w:rPr>
        <w:fldChar w:fldCharType="end"/>
      </w:r>
      <w:r w:rsidR="000F2F71">
        <w:rPr>
          <w:rFonts w:eastAsia="Calibri Light"/>
        </w:rPr>
        <w:t>.</w:t>
      </w:r>
      <w:r w:rsidR="006119F8">
        <w:rPr>
          <w:rFonts w:eastAsia="Calibri Light"/>
        </w:rPr>
        <w:t xml:space="preserve"> Das Problem, dass Kund</w:t>
      </w:r>
      <w:r w:rsidR="00B669F5">
        <w:rPr>
          <w:rFonts w:eastAsia="Calibri Light"/>
        </w:rPr>
        <w:t>*innen</w:t>
      </w:r>
      <w:r w:rsidR="006119F8">
        <w:rPr>
          <w:rFonts w:eastAsia="Calibri Light"/>
        </w:rPr>
        <w:t xml:space="preserve"> nicht über Entgeltänderungen informiert werden verstößt </w:t>
      </w:r>
      <w:r w:rsidR="00F2779E">
        <w:rPr>
          <w:rFonts w:eastAsia="Calibri Light"/>
        </w:rPr>
        <w:t>bereits</w:t>
      </w:r>
      <w:r w:rsidR="006119F8">
        <w:rPr>
          <w:rFonts w:eastAsia="Calibri Light"/>
        </w:rPr>
        <w:t xml:space="preserve"> in Kapitel 2.</w:t>
      </w:r>
      <w:r w:rsidR="00B04C1E">
        <w:rPr>
          <w:rFonts w:eastAsia="Calibri Light"/>
        </w:rPr>
        <w:t xml:space="preserve">5 </w:t>
      </w:r>
      <w:r w:rsidR="00F2779E">
        <w:rPr>
          <w:rFonts w:eastAsia="Calibri Light"/>
        </w:rPr>
        <w:t>erläutert</w:t>
      </w:r>
      <w:r w:rsidR="006119F8">
        <w:rPr>
          <w:rFonts w:eastAsia="Calibri Light"/>
        </w:rPr>
        <w:t xml:space="preserve"> gegen das</w:t>
      </w:r>
      <w:r w:rsidR="00B04C1E">
        <w:rPr>
          <w:rFonts w:eastAsia="Calibri Light"/>
        </w:rPr>
        <w:t xml:space="preserve"> Konsumentenschutz</w:t>
      </w:r>
      <w:r w:rsidR="006119F8">
        <w:rPr>
          <w:rFonts w:eastAsia="Calibri Light"/>
        </w:rPr>
        <w:t xml:space="preserve">gesetz, wodurch es rechtlich </w:t>
      </w:r>
      <w:r w:rsidR="00D67EF9">
        <w:rPr>
          <w:rFonts w:eastAsia="Calibri Light"/>
        </w:rPr>
        <w:t xml:space="preserve">bis zu vier Jahre zurück angefochten werden kann. Die Lösung ist sich eine andere Bank zu suchen, jedoch ist die Suche schwierig und man wird meist nur bei Internetbanken wie N26 fündig </w:t>
      </w:r>
      <w:r w:rsidR="00D67EF9">
        <w:rPr>
          <w:rFonts w:eastAsia="Calibri Light"/>
        </w:rPr>
        <w:fldChar w:fldCharType="begin"/>
      </w:r>
      <w:r w:rsidR="00D67EF9">
        <w:rPr>
          <w:rFonts w:eastAsia="Calibri Light"/>
        </w:rPr>
        <w:instrText xml:space="preserve"> ADDIN ZOTERO_ITEM CSL_CITATION {"citationID":"UqJ6tn17","properties":{"formattedCitation":"(Redaktion, 2021)","plainCitation":"(Redaktion, 2021)","noteIndex":0},"citationItems":[{"id":254,"uris":["http://zotero.org/users/local/aSpuaT2T/items/DD3LFS62"],"uri":["http://zotero.org/users/local/aSpuaT2T/items/DD3LFS62"],"itemData":{"id":254,"type":"webpage","abstract":"&lt;p&gt;Mit Zinsen für Kredite verdienen Banken schon seit Jahren kaum noch Geld. Erschwerend hinzu kommt, dass Banken für Geld, das sie bei der Zentralbank parken. Negativzinsen zahlen müssen. Um diesem Dilemma zu entgehen, drehen sie kräftig an der “Gebühren-Schraube”. Es werden Gebühren auf das Führen des Girokontos erhoben, auf Bargeldauszahlungen am Automaten, auf die Ausgabe von Karten, die Freischaltung bestimmter Banking-Dienste und sogar auf Bargeldeinzahlungen. Wer mehr als 50.000 € auf seinem Konto hat muss mit Strafzinsen von 0,5 % p.a. oder höher rechnen.&lt;/p&gt;&lt;p&gt;Noch schlimmer kommt es für Kunden, die ihre Cent-Münzen sammeln und diese bei der Bank auf ihr Konto einzahlen. Hier werden teilweise auf eine Rolle mit 2-Cent-Münzen im Wert von ein Euro 50 Cent, also 50 % verlangt. Bei &lt;a href=https://reviewsbird.de/ &gt;&lt;strong&gt;Reviewsbird.de&lt;/strong&gt;&lt;/a&gt; gibt es übrigns Tests und Erfahrungsberichte zu Banken mit einer vergleichsweise günstigen Gebührenstruktur und einer kundenfreundlichen Geschäftspolitik.&lt;/p&gt;&lt;p&gt;Die Gebührenerhebung und vor allem auch Gebührenerhöhung sind ein flächendeckendes Phänomen. Besonders bedenklich, ist, dass viele Gebührenarten oder Erhöhungen eingeführt wurden, ohne dass die Kunden dem zugestimmt haben. Wer über den Wechsel seiner bank nachdenkt, kann sich über &lt;a href=https://reviewsbird.de/vermogen/investieren-geld-bitcoin-grundeigentum &gt;&lt;strong&gt;Gebühren und die Anlageberatung online informieren&lt;/strong&gt;&lt;/a&gt; und die verschiedenen Angebote miteinander vergleichen, um den besten Anbieter für die eigenen bedürfnisse zu finden.&lt;/p&gt;&lt;p&gt;&lt;strong&gt;Gebühren müssen zurückerstattet werden&lt;/strong&gt;&lt;/p&gt;&lt;p&gt;In Deutschland hat der Bundesgerichtshof entschieden, dass Kunden die von ihnen zu viel gezahlten Gebühren zurückgezahlt werden müssen, wenn die Kunden der Einführung der Gebühren nicht zugestimmt haben. Wer also früher ein kostenloses Girokonto hatte und heute dafür monatlich 7 Euro zahlen muss, kann also schon dafür allein im Durchschnitt bis zu 200 Euro zurückverlangen, wie es Verbraucherschützer ausgerechnet haben. Zu beachten ist jedoch, dass die Rückforderung nur für die letzten vier Jahre erfolgen kann und zwischenzeitlich keine nachträgliche Zustimmung abgegeben wurde.&lt;/p&gt;&lt;p&gt;&lt;strong&gt;Banken wehren sich mit perfider Methode&lt;/strong&gt;&lt;/p&gt;&lt;p&gt;Immer mehr Bankkunden berichten davon, dass sie aufgefordert werden, den aktuellen Bankgebühren durch Unterschrift auf einen Nachtrag zu Kontovertrag zuzustimmen. Damit soll das &lt;a href=https://www.regionews.at/newsdetail/Der_Abstieg_der_Grossbanken_setzt_sich_fort-193595 &gt;&lt;strong&gt;Geschäftsmodell&lt;/strong&gt;&lt;/a&gt;&lt;strong&gt; &lt;/strong&gt;für Privatkunden aufrechterhalten werde, so die Begründung von Bankenvertretern.&lt;/p&gt;&lt;p&gt;Mit dem Nachtrag soll auch eine Zustimmung für die in der Vergangenheit bereits gezahlten Gebühren erfolgen. Wer diese Zustimmung verweigert, der muss mit einer Kündigung des Kontos rechnen. Das geschieht im Augenblick im großen Stil, vor allem bei Selbständigen wie Ladeninhaber oder Freelancer mit einem separaten Geschäftskonto.&lt;/p&gt;&lt;p&gt;Diese stehen dann ohne Konto da und müssen ihren bargeldlosen Geldtransfer über ihr Privatkonten abwickeln und das, obwohl sie in den vergangenen Jahren sowieso schon übermäßig mit Gebührenerhöhungen belastet wurden.&lt;/p&gt;&lt;p&gt;Besonders hervorgetan hat sich mit dieser fragwürdigen Ansprache an die Kunden, frei nach dem Motto „Friss oder Stirb!“, die niederländische &lt;a href=https://www.ing.at/ &gt;&lt;strong&gt;IngDiba&lt;/strong&gt;&lt;/a&gt;&lt;strong&gt;,&lt;/strong&gt; hervorgetan. Der Deutschlandchef der IngDiba Jue sagte völlig unverblümt in einem Interview mit der Deutschen Presseagentur in Frankfurt: „Am Ende brauchen wir die Zustimmung der Kunden, um weiter mit ihnen zusammenzuarbeiten. Bei Kunden, die nicht zustimmen, behalten wir uns in einem letzten möglichen Schritt eine Kündigung der Konten vor.“&lt;/p&gt;&lt;p&gt;Ganz ähnlich hatten sich zuvor auch schon Sprecher der Deutschen Bank und die comdirect geäußert. Kunden kann in einem solchen Fall eigentlich nur empfohlen werden, dennoch ihre Gebühren zurückverlangen und sich eine andere Bank zu suchen, die weniger Gebühren verlangt.&lt;/p&gt;&lt;p&gt;In der Regel werden das jedoch reine Internetbanken beziehungsweise sogenannte Neo-Banken wie N26 sein. Rechtlich ist das Vorgehen wohl bislang nicht zu beanstanden, wenngleich es sich um eine Wild-West-Methode handelt, die moralisch verwerflich ist.&lt;/p&gt;","container-title":"Bis zu 50 Cent je Münzrolle - Bankgebühren grenzen an Wucher | Regionews.at","language":"de","title":"Bis zu 50 Cent je Münzrolle - Bankgebühren grenzen an Wucher | Regionews.at","URL":"https://www.regionews.at/","author":[{"family":"Redaktion","given":"International"}],"accessed":{"date-parts":[["2021",12,14]]},"issued":{"date-parts":[["2021",11,17]]}}}],"schema":"https://github.com/citation-style-language/schema/raw/master/csl-citation.json"} </w:instrText>
      </w:r>
      <w:r w:rsidR="00D67EF9">
        <w:rPr>
          <w:rFonts w:eastAsia="Calibri Light"/>
        </w:rPr>
        <w:fldChar w:fldCharType="separate"/>
      </w:r>
      <w:r w:rsidR="00D67EF9">
        <w:rPr>
          <w:rFonts w:eastAsia="Calibri Light"/>
          <w:noProof/>
        </w:rPr>
        <w:t>(Redaktion, 2021)</w:t>
      </w:r>
      <w:r w:rsidR="00D67EF9">
        <w:rPr>
          <w:rFonts w:eastAsia="Calibri Light"/>
        </w:rPr>
        <w:fldChar w:fldCharType="end"/>
      </w:r>
      <w:r w:rsidR="00D67EF9">
        <w:rPr>
          <w:rFonts w:eastAsia="Calibri Light"/>
        </w:rPr>
        <w:t xml:space="preserve">. </w:t>
      </w:r>
    </w:p>
    <w:p w:rsidR="00BA1DDB" w:rsidRPr="00A3639C" w:rsidRDefault="00293E72" w:rsidP="0039178D">
      <w:pPr>
        <w:pStyle w:val="berschrift2"/>
        <w:rPr>
          <w:rFonts w:eastAsia="Calibri Light"/>
        </w:rPr>
      </w:pPr>
      <w:bookmarkStart w:id="29" w:name="_Toc90552755"/>
      <w:r>
        <w:rPr>
          <w:rFonts w:eastAsia="Calibri Light"/>
        </w:rPr>
        <w:t>Zusammenfassung</w:t>
      </w:r>
      <w:bookmarkEnd w:id="29"/>
      <w:r>
        <w:rPr>
          <w:rFonts w:eastAsia="Calibri Light"/>
        </w:rPr>
        <w:t xml:space="preserve"> </w:t>
      </w:r>
    </w:p>
    <w:p w:rsidR="003359CB" w:rsidRPr="00D469BD" w:rsidRDefault="00CF3497" w:rsidP="0039178D">
      <w:pPr>
        <w:rPr>
          <w:rFonts w:eastAsia="Calibri Light"/>
        </w:rPr>
      </w:pPr>
      <w:r>
        <w:rPr>
          <w:rFonts w:eastAsia="Calibri Light"/>
        </w:rPr>
        <w:t>In diesem Kapitel wurden die Kategorisierung</w:t>
      </w:r>
      <w:r w:rsidR="008E0A56">
        <w:rPr>
          <w:rFonts w:eastAsia="Calibri Light"/>
        </w:rPr>
        <w:t>s</w:t>
      </w:r>
      <w:r>
        <w:rPr>
          <w:rFonts w:eastAsia="Calibri Light"/>
        </w:rPr>
        <w:t xml:space="preserve">regeln anhand kostenbasierter, wertbasierter und willkürlicher Gebühren erläutert. </w:t>
      </w:r>
      <w:r w:rsidR="008E0A56">
        <w:rPr>
          <w:rFonts w:eastAsia="Calibri Light"/>
        </w:rPr>
        <w:t>Unter kostenbasierten Gebühren versteht man Aufschlagssätze die dem</w:t>
      </w:r>
      <w:r w:rsidR="00F2779E">
        <w:rPr>
          <w:rFonts w:eastAsia="Calibri Light"/>
        </w:rPr>
        <w:t>*der</w:t>
      </w:r>
      <w:r w:rsidR="008E0A56">
        <w:rPr>
          <w:rFonts w:eastAsia="Calibri Light"/>
        </w:rPr>
        <w:t xml:space="preserve"> Kund</w:t>
      </w:r>
      <w:r w:rsidR="00F2779E">
        <w:rPr>
          <w:rFonts w:eastAsia="Calibri Light"/>
        </w:rPr>
        <w:t>*in</w:t>
      </w:r>
      <w:r w:rsidR="008E0A56">
        <w:rPr>
          <w:rFonts w:eastAsia="Calibri Light"/>
        </w:rPr>
        <w:t xml:space="preserve"> auf ein Produkt verrechnet werden. Diese basieren auf den Betriebskosten einer Bank und werden </w:t>
      </w:r>
      <w:r w:rsidR="00F2779E">
        <w:rPr>
          <w:rFonts w:eastAsia="Calibri Light"/>
        </w:rPr>
        <w:t xml:space="preserve">unter anderem </w:t>
      </w:r>
      <w:r w:rsidR="008E0A56">
        <w:rPr>
          <w:rFonts w:eastAsia="Calibri Light"/>
        </w:rPr>
        <w:t>mi</w:t>
      </w:r>
      <w:r w:rsidR="00F2779E">
        <w:rPr>
          <w:rFonts w:eastAsia="Calibri Light"/>
        </w:rPr>
        <w:t>t</w:t>
      </w:r>
      <w:r w:rsidR="008E0A56">
        <w:rPr>
          <w:rFonts w:eastAsia="Calibri Light"/>
        </w:rPr>
        <w:t xml:space="preserve"> der </w:t>
      </w:r>
      <w:r w:rsidR="008E0A56">
        <w:t xml:space="preserve">Kostenstellenrechnung, Kostenträgerrechnung und Kostenartenrechnung eruiert. Wertbasierte Gebühren variieren </w:t>
      </w:r>
      <w:r w:rsidR="008E0A56">
        <w:lastRenderedPageBreak/>
        <w:t>bei jedem</w:t>
      </w:r>
      <w:r w:rsidR="00F2779E">
        <w:t>*jeder</w:t>
      </w:r>
      <w:r w:rsidR="008E0A56">
        <w:t xml:space="preserve"> Kund</w:t>
      </w:r>
      <w:r w:rsidR="00F2779E">
        <w:t>*in</w:t>
      </w:r>
      <w:r w:rsidR="008E0A56">
        <w:t>, weil sie auf die Bedürfnisse abgestimmt werden und individuell sind. Für Banken selbst hat diese Art von Gebühren einen großen Vorteil, weil der Gewinn maximiert wird. Willkürliche Gebühren treten in den letzten Jahren leider immer häufiger auf. Diese werden dem</w:t>
      </w:r>
      <w:r w:rsidR="00F2779E">
        <w:t>*der</w:t>
      </w:r>
      <w:r w:rsidR="008E0A56">
        <w:t xml:space="preserve"> Kund</w:t>
      </w:r>
      <w:r w:rsidR="00F2779E">
        <w:t>*in</w:t>
      </w:r>
      <w:r w:rsidR="008E0A56">
        <w:t xml:space="preserve"> ohne Mehrwert und oft auch ohne Vorwarnungen verrechnet und sind schwer nachvollziehbar. Diese versteckten Kosten verstoßen meist gegen das Konsumentenschutzgesetz und sind somit rechtlich ungültig.  </w:t>
      </w:r>
    </w:p>
    <w:p w:rsidR="00C46C51" w:rsidRDefault="0079089F" w:rsidP="00E00615">
      <w:pPr>
        <w:pStyle w:val="berschrift1"/>
      </w:pPr>
      <w:bookmarkStart w:id="30" w:name="_Toc90552756"/>
      <w:r>
        <w:t>Übersicht</w:t>
      </w:r>
      <w:r w:rsidR="00A8550D">
        <w:t xml:space="preserve"> der Bankgebühren</w:t>
      </w:r>
      <w:r w:rsidR="004C3B00">
        <w:t xml:space="preserve"> </w:t>
      </w:r>
      <w:r w:rsidR="00A8550D">
        <w:t>a</w:t>
      </w:r>
      <w:r w:rsidR="003C0F84">
        <w:t xml:space="preserve">m </w:t>
      </w:r>
      <w:r w:rsidR="004C3B00">
        <w:t xml:space="preserve">Beispiel </w:t>
      </w:r>
      <w:r w:rsidR="00C46407">
        <w:t>Raiffeisenbankengruppe Österreich</w:t>
      </w:r>
      <w:bookmarkEnd w:id="30"/>
    </w:p>
    <w:p w:rsidR="00BC79AD" w:rsidRDefault="00BC79AD" w:rsidP="0039178D">
      <w:r>
        <w:t xml:space="preserve">In diesem Kapitel werden die unterschiedlich Gebühren aufgelistet die bei Transaktionen und Bankdienstleistungen anfallen. </w:t>
      </w:r>
      <w:r w:rsidR="00B04C1E">
        <w:t xml:space="preserve">Es </w:t>
      </w:r>
      <w:r w:rsidR="004C3B00">
        <w:t>werden folglich die Entgelte und Gebühren der Raiffeisen</w:t>
      </w:r>
      <w:r w:rsidR="006B3565">
        <w:t>landesbank Oberösterreich</w:t>
      </w:r>
      <w:r w:rsidR="004C3B00">
        <w:t xml:space="preserve"> </w:t>
      </w:r>
      <w:r w:rsidR="003C0F84">
        <w:t xml:space="preserve">anhand deren Preisaushang aufgelistet </w:t>
      </w:r>
      <w:r w:rsidR="004C3B00">
        <w:t xml:space="preserve">um diese genauer zu beleuchten. </w:t>
      </w:r>
      <w:r w:rsidR="006B3565">
        <w:t>Die Raiffeisenlandesbank ist ein regionaler Finanzpartner der die Wirtschaft fördert und immer in nachhaltige, verantwortungsvolle Unternehmen investiert</w:t>
      </w:r>
      <w:r w:rsidR="00BA1DDB">
        <w:t xml:space="preserve"> </w:t>
      </w:r>
      <w:r w:rsidR="00BA1DDB">
        <w:fldChar w:fldCharType="begin"/>
      </w:r>
      <w:r w:rsidR="00BA1DDB">
        <w:instrText xml:space="preserve"> ADDIN ZOTERO_ITEM CSL_CITATION {"citationID":"TPuE8UmO","properties":{"formattedCitation":"({\\i{}Raiffeisenlandesbank O\\uc0\\u214{} | Privatkunden}, o.\\uc0\\u160{}J.)","plainCitation":"(Raiffeisenlandesbank OÖ | Privatkunden, o. J.)","noteIndex":0},"citationItems":[{"id":176,"uris":["http://zotero.org/users/local/aSpuaT2T/items/KHFEEWS7"],"uri":["http://zotero.org/users/local/aSpuaT2T/items/KHFEEWS7"],"itemData":{"id":176,"type":"webpage","abstract":"Als regionaler Finanzpartner unterstützen wir die regionale Wirtschaft, fördern das miteinander in der Region, und begleiten unsere Kunden in die Zukunft. Digital. Regional. Überall.","container-title":"Raiffeisenlandesbank Oberösterreich","language":"de","title":"Raiffeisenlandesbank OÖ | Privatkunden","URL":"https://www.raiffeisen.at/ooe/rlb/de/privatkunden.html","accessed":{"date-parts":[["2021",12,10]]}}}],"schema":"https://github.com/citation-style-language/schema/raw/master/csl-citation.json"} </w:instrText>
      </w:r>
      <w:r w:rsidR="00BA1DDB">
        <w:fldChar w:fldCharType="separate"/>
      </w:r>
      <w:r w:rsidR="00BA1DDB" w:rsidRPr="00BA1DDB">
        <w:rPr>
          <w:rFonts w:cs="Calibri"/>
          <w:lang w:val="de-DE"/>
        </w:rPr>
        <w:t>(</w:t>
      </w:r>
      <w:r w:rsidR="00BA1DDB" w:rsidRPr="00BA1DDB">
        <w:rPr>
          <w:rFonts w:cs="Calibri"/>
          <w:i/>
          <w:iCs/>
          <w:lang w:val="de-DE"/>
        </w:rPr>
        <w:t>Raiffeisenlandesbank OÖ | Privatkunden</w:t>
      </w:r>
      <w:r w:rsidR="00BA1DDB" w:rsidRPr="00BA1DDB">
        <w:rPr>
          <w:rFonts w:cs="Calibri"/>
          <w:lang w:val="de-DE"/>
        </w:rPr>
        <w:t>, o. J.)</w:t>
      </w:r>
      <w:r w:rsidR="00BA1DDB">
        <w:fldChar w:fldCharType="end"/>
      </w:r>
      <w:r w:rsidR="00BA1DDB">
        <w:t xml:space="preserve">. Die AG wurde 1900 gegründet und ist ein Kreditinstitut mit Sitz in Linz. Die RLB OÖ ist die größte der acht Landeszentralbanken in Österreich, warum </w:t>
      </w:r>
      <w:r w:rsidR="00F2779E">
        <w:t xml:space="preserve">auf </w:t>
      </w:r>
      <w:r w:rsidR="00BA1DDB">
        <w:t xml:space="preserve">diese weiter in der Arbeit </w:t>
      </w:r>
      <w:r w:rsidR="00F2779E">
        <w:t>eingegangen</w:t>
      </w:r>
      <w:r w:rsidR="00BA1DDB">
        <w:t xml:space="preserve"> wird </w:t>
      </w:r>
      <w:r w:rsidR="00BA1DDB">
        <w:fldChar w:fldCharType="begin"/>
      </w:r>
      <w:r w:rsidR="00BA1DDB">
        <w:instrText xml:space="preserve"> ADDIN ZOTERO_ITEM CSL_CITATION {"citationID":"mXUbAgED","properties":{"formattedCitation":"(\\uc0\\u8222{}Raiffeisenlandesbank Ober\\uc0\\u246{}sterreich\\uc0\\u8220{}, 2021)","plainCitation":"(„Raiffeisenlandesbank Oberösterreich“, 2021)","noteIndex":0},"citationItems":[{"id":178,"uris":["http://zotero.org/users/local/aSpuaT2T/items/EJFP2NAF"],"uri":["http://zotero.org/users/local/aSpuaT2T/items/EJFP2NAF"],"itemData":{"id":178,"type":"entry-encyclopedia","abstract":"Die Raiffeisenlandesbank Oberösterreich AG (RLB OÖ) ist ein im Jahr 1900 gegründetes Kreditinstitut mit Unternehmenssitz in Linz. Sie ist das Spitzeninstitut der Raiffeisen Bankengruppe in Oberösterreich und die größte der acht Landeszentralbanken in Österreich.","container-title":"Wikipedia","language":"de","note":"Page Version ID: 217249111","source":"Wikipedia","title":"Raiffeisenlandesbank Oberösterreich","URL":"https://de.wikipedia.org/w/index.php?title=Raiffeisenlandesbank_Ober%C3%B6sterreich&amp;oldid=217249111","accessed":{"date-parts":[["2021",12,10]]},"issued":{"date-parts":[["2021",11,13]]}}}],"schema":"https://github.com/citation-style-language/schema/raw/master/csl-citation.json"} </w:instrText>
      </w:r>
      <w:r w:rsidR="00BA1DDB">
        <w:fldChar w:fldCharType="separate"/>
      </w:r>
      <w:r w:rsidR="00BA1DDB" w:rsidRPr="00BA1DDB">
        <w:rPr>
          <w:rFonts w:cs="Calibri"/>
          <w:lang w:val="de-DE"/>
        </w:rPr>
        <w:t>(„Raiffeisenlandesbank Oberösterreich“, 2021)</w:t>
      </w:r>
      <w:r w:rsidR="00BA1DDB">
        <w:fldChar w:fldCharType="end"/>
      </w:r>
      <w:r w:rsidR="00BA1DDB">
        <w:t xml:space="preserve">. </w:t>
      </w:r>
    </w:p>
    <w:p w:rsidR="00F3426F" w:rsidRDefault="00F3426F" w:rsidP="00F3426F">
      <w:pPr>
        <w:pStyle w:val="berschrift2"/>
      </w:pPr>
      <w:bookmarkStart w:id="31" w:name="_Toc90552757"/>
      <w:r>
        <w:t>Entwicklung von Bankgebühren</w:t>
      </w:r>
      <w:bookmarkEnd w:id="31"/>
    </w:p>
    <w:p w:rsidR="00B04C1E" w:rsidRDefault="00071094" w:rsidP="0039178D">
      <w:r w:rsidRPr="00C46407">
        <w:t xml:space="preserve">Die im folgenden Kapitel angeführten Gebühren sind die des Jahres 2021 wobei </w:t>
      </w:r>
      <w:r w:rsidR="00F2779E" w:rsidRPr="00C46407">
        <w:t xml:space="preserve">sie </w:t>
      </w:r>
      <w:r w:rsidRPr="00C46407">
        <w:t xml:space="preserve">sich </w:t>
      </w:r>
      <w:r w:rsidR="00F2779E" w:rsidRPr="00C46407">
        <w:t>zu</w:t>
      </w:r>
      <w:r w:rsidRPr="00C46407">
        <w:t xml:space="preserve"> den Jahren</w:t>
      </w:r>
      <w:r w:rsidR="00F2779E" w:rsidRPr="00C46407">
        <w:t xml:space="preserve"> davor</w:t>
      </w:r>
      <w:r w:rsidRPr="00C46407">
        <w:t xml:space="preserve"> stark</w:t>
      </w:r>
      <w:r w:rsidR="00F2779E" w:rsidRPr="00C46407">
        <w:t xml:space="preserve"> unterscheiden </w:t>
      </w:r>
      <w:r w:rsidRPr="00C46407">
        <w:t>am. Die Gebühren werden immer teurer und die Banken geben</w:t>
      </w:r>
      <w:r w:rsidR="00F2779E" w:rsidRPr="00C46407">
        <w:t>,</w:t>
      </w:r>
      <w:r w:rsidRPr="00C46407">
        <w:t xml:space="preserve"> wie bereit im Kapitel 3.3 erwähnt wurde</w:t>
      </w:r>
      <w:r w:rsidR="00F2779E" w:rsidRPr="00C46407">
        <w:t>,</w:t>
      </w:r>
      <w:r w:rsidRPr="00C46407">
        <w:t xml:space="preserve"> selten darüber </w:t>
      </w:r>
      <w:r w:rsidR="00F2779E" w:rsidRPr="00C46407">
        <w:t>Auskunft</w:t>
      </w:r>
      <w:r w:rsidRPr="00C46407">
        <w:t xml:space="preserve">. So ist es zu Beginn wichtig zu erwähnen, dass </w:t>
      </w:r>
      <w:r w:rsidR="00FB2586">
        <w:t xml:space="preserve">zum Beispiel </w:t>
      </w:r>
      <w:r w:rsidRPr="00C46407">
        <w:t>die Raiffeisenlandesbank NÖ-Wien ihre Gebühren im Vergleich zum Vorjahr um teil</w:t>
      </w:r>
      <w:r w:rsidR="00F2779E" w:rsidRPr="00C46407">
        <w:t>s</w:t>
      </w:r>
      <w:r w:rsidRPr="00C46407">
        <w:t xml:space="preserve"> mehr als 100% erhöht hat</w:t>
      </w:r>
      <w:r w:rsidR="00E02EA3" w:rsidRPr="00C46407">
        <w:t xml:space="preserve"> und somit auf Platz Eins beim Ranking der Banken mit der höchsten Anzahl an Erhöhungen</w:t>
      </w:r>
      <w:r w:rsidR="00F2779E" w:rsidRPr="00C46407">
        <w:t xml:space="preserve"> liegt</w:t>
      </w:r>
      <w:r w:rsidRPr="00C46407">
        <w:t xml:space="preserve">. Die Verwendung der Bankomatkarte (Behebung und Bezahlung im Geschäft) wurde um 145,83% teurer und </w:t>
      </w:r>
      <w:r w:rsidRPr="00C46407">
        <w:lastRenderedPageBreak/>
        <w:t>Überweisungen am Schalter kosten jetzt doppelt so viel wie früher</w:t>
      </w:r>
      <w:r w:rsidR="00E02EA3" w:rsidRPr="00C46407">
        <w:t>. Diese Erhöhung der Gebühren betrifft jedoch nur Kund</w:t>
      </w:r>
      <w:r w:rsidR="00B669F5">
        <w:t>*innen</w:t>
      </w:r>
      <w:r w:rsidR="00E02EA3" w:rsidRPr="00C46407">
        <w:t>, die ein neues Konto bei dieser Bank eröffnen und verstößt somit nicht gegen das Konsumentenschutzgesetz. Oft werden Preisänderungen aber auch in den AGBs inkludiert, die von den bestehenden Kund</w:t>
      </w:r>
      <w:r w:rsidR="007877A4" w:rsidRPr="00C46407">
        <w:t>*innen</w:t>
      </w:r>
      <w:r w:rsidR="00E02EA3" w:rsidRPr="00C46407">
        <w:t xml:space="preserve"> unterzeichnet werden müssen um weiterhin Kund</w:t>
      </w:r>
      <w:r w:rsidR="007877A4" w:rsidRPr="00C46407">
        <w:t>*in</w:t>
      </w:r>
      <w:r w:rsidR="00E02EA3" w:rsidRPr="00C46407">
        <w:t xml:space="preserve"> zu sein</w:t>
      </w:r>
      <w:r w:rsidR="00EE1780" w:rsidRPr="00C46407">
        <w:t xml:space="preserve"> </w:t>
      </w:r>
      <w:r w:rsidR="00EE1780" w:rsidRPr="00C46407">
        <w:fldChar w:fldCharType="begin"/>
      </w:r>
      <w:r w:rsidR="00EE1780" w:rsidRPr="00C46407">
        <w:instrText xml:space="preserve"> ADDIN ZOTERO_ITEM CSL_CITATION {"citationID":"A65Bq3ij","properties":{"formattedCitation":"(Korntheuer et al., 2021)","plainCitation":"(Korntheuer et al., 2021)","noteIndex":0},"citationItems":[{"id":257,"uris":["http://zotero.org/users/local/aSpuaT2T/items/4CTHE2VK"],"uri":["http://zotero.org/users/local/aSpuaT2T/items/4CTHE2VK"],"itemData":{"id":257,"type":"article","title":"Bankenmonitoring über Spesen","author":[{"family":"Korntheuer","given":"Martin"},{"family":"Prantner","given":"Christian"},{"family":"Rupprecht","given":"Benedikta"}],"issued":{"date-parts":[["2021",4]]}}}],"schema":"https://github.com/citation-style-language/schema/raw/master/csl-citation.json"} </w:instrText>
      </w:r>
      <w:r w:rsidR="00EE1780" w:rsidRPr="00C46407">
        <w:fldChar w:fldCharType="separate"/>
      </w:r>
      <w:r w:rsidR="00EE1780" w:rsidRPr="00C46407">
        <w:rPr>
          <w:noProof/>
        </w:rPr>
        <w:t>(Korntheuer et al., 2021)</w:t>
      </w:r>
      <w:r w:rsidR="00EE1780" w:rsidRPr="00C46407">
        <w:fldChar w:fldCharType="end"/>
      </w:r>
      <w:r w:rsidR="008F2264" w:rsidRPr="00C46407">
        <w:t>.</w:t>
      </w:r>
      <w:r w:rsidR="00E02EA3" w:rsidRPr="00C46407">
        <w:t xml:space="preserve"> Der Grund für die stetige Erhöhung der Gebühren </w:t>
      </w:r>
      <w:r w:rsidR="00F3426F" w:rsidRPr="00C46407">
        <w:t xml:space="preserve">ist der anhaltende Negativzins. Banken versuchen </w:t>
      </w:r>
      <w:r w:rsidR="007877A4" w:rsidRPr="00C46407">
        <w:t>dadurch</w:t>
      </w:r>
      <w:r w:rsidR="00F3426F" w:rsidRPr="00C46407">
        <w:t xml:space="preserve"> Geld zu verdienen, wodurch Kund</w:t>
      </w:r>
      <w:r w:rsidR="007877A4" w:rsidRPr="00C46407">
        <w:t xml:space="preserve">*innen höhere Gebühren </w:t>
      </w:r>
      <w:r w:rsidR="00F3426F" w:rsidRPr="00C46407">
        <w:t xml:space="preserve">zahlen müssen. Kreditinstitute argumentieren, dass sie selbst Negativzinsen an die europäische Zentralbank zahlen müssen und die entstehenden Mehrkosten </w:t>
      </w:r>
      <w:proofErr w:type="gramStart"/>
      <w:r w:rsidR="00FB2586" w:rsidRPr="00C46407">
        <w:t>an ihre Konsument</w:t>
      </w:r>
      <w:proofErr w:type="gramEnd"/>
      <w:r w:rsidR="007877A4" w:rsidRPr="00C46407">
        <w:t>*innen</w:t>
      </w:r>
      <w:r w:rsidR="00F3426F" w:rsidRPr="00C46407">
        <w:t xml:space="preserve"> weitergeben. Diese Entwicklung führt wohl auch in Zukunft </w:t>
      </w:r>
      <w:r w:rsidR="007877A4" w:rsidRPr="00C46407">
        <w:t xml:space="preserve">zu </w:t>
      </w:r>
      <w:r w:rsidR="00F3426F" w:rsidRPr="00C46407">
        <w:t xml:space="preserve">keiner Änderung des Zinssatzes </w:t>
      </w:r>
      <w:r w:rsidR="00F3426F" w:rsidRPr="00C46407">
        <w:fldChar w:fldCharType="begin"/>
      </w:r>
      <w:r w:rsidR="00F3426F" w:rsidRPr="00C46407">
        <w:instrText xml:space="preserve"> ADDIN ZOTERO_ITEM CSL_CITATION {"citationID":"0ALLq9g6","properties":{"formattedCitation":"(Jauss, 2021)","plainCitation":"(Jauss, 2021)","noteIndex":0},"citationItems":[{"id":258,"uris":["http://zotero.org/users/local/aSpuaT2T/items/SSWZ2THT"],"uri":["http://zotero.org/users/local/aSpuaT2T/items/SSWZ2THT"],"itemData":{"id":258,"type":"webpage","abstract":"Banken und Sparkassen verlangen fürs Girokonto immer mehr Geld, etwa Extra-Gebühren beim Bezahlen mit Girocard oder Strafzinsen für Guthaben. Wir erklären, wie Sie Negativzinsen vermeiden.","container-title":"swr.online","language":"de","title":"Bankgebühren und Minuszinsen - wenn der Kunde plötzlich mehr zahlt","URL":"https://www.swrfernsehen.de/marktcheck/bankgebuehren-negativzinsen-konto-100.html","author":[{"family":"Jauss","given":"Patrick"}],"accessed":{"date-parts":[["2021",12,14]]},"issued":{"date-parts":[["2021",5,18]]}}}],"schema":"https://github.com/citation-style-language/schema/raw/master/csl-citation.json"} </w:instrText>
      </w:r>
      <w:r w:rsidR="00F3426F" w:rsidRPr="00C46407">
        <w:fldChar w:fldCharType="separate"/>
      </w:r>
      <w:r w:rsidR="00F3426F" w:rsidRPr="00C46407">
        <w:rPr>
          <w:noProof/>
        </w:rPr>
        <w:t>(Jauss, 2021)</w:t>
      </w:r>
      <w:r w:rsidR="00F3426F" w:rsidRPr="00C46407">
        <w:fldChar w:fldCharType="end"/>
      </w:r>
      <w:r w:rsidR="00F3426F" w:rsidRPr="00C46407">
        <w:t>.</w:t>
      </w:r>
      <w:r w:rsidR="00F3426F">
        <w:t xml:space="preserve"> </w:t>
      </w:r>
    </w:p>
    <w:p w:rsidR="00CC3FE6" w:rsidRDefault="00BC79AD" w:rsidP="0039178D">
      <w:pPr>
        <w:pStyle w:val="berschrift2"/>
      </w:pPr>
      <w:bookmarkStart w:id="32" w:name="_Toc90552758"/>
      <w:r>
        <w:t>Konto</w:t>
      </w:r>
      <w:r w:rsidR="00C8437A">
        <w:t>führung</w:t>
      </w:r>
      <w:bookmarkEnd w:id="32"/>
      <w:r w:rsidR="004A1334">
        <w:t xml:space="preserve"> </w:t>
      </w:r>
    </w:p>
    <w:p w:rsidR="003C0F84" w:rsidRDefault="00CC3FE6" w:rsidP="0039178D">
      <w:pPr>
        <w:pStyle w:val="berschrift3"/>
      </w:pPr>
      <w:bookmarkStart w:id="33" w:name="_Toc90552759"/>
      <w:r>
        <w:t>A</w:t>
      </w:r>
      <w:r w:rsidR="00B27483">
        <w:t>llgemein</w:t>
      </w:r>
      <w:bookmarkEnd w:id="33"/>
    </w:p>
    <w:p w:rsidR="00AB01F0" w:rsidRDefault="004A1334" w:rsidP="0039178D">
      <w:r>
        <w:t xml:space="preserve">Kontoführungsgebühren werden von einer Bank für die Bereitstellung eines Girokontos verrechnet und </w:t>
      </w:r>
      <w:r w:rsidR="00AB01F0">
        <w:t>werden</w:t>
      </w:r>
      <w:r>
        <w:t xml:space="preserve"> unabhängig von der Nutzung des Kontos </w:t>
      </w:r>
      <w:r w:rsidR="00AB01F0">
        <w:t xml:space="preserve">verlangt </w:t>
      </w:r>
      <w:r>
        <w:fldChar w:fldCharType="begin"/>
      </w:r>
      <w:r>
        <w:instrText xml:space="preserve"> ADDIN ZOTERO_ITEM CSL_CITATION {"citationID":"ie71AkLm","properties":{"formattedCitation":"({\\i{}Kontof\\uc0\\u252{}hrungsgeb\\uc0\\u252{}hr}, o.\\uc0\\u160{}J.)","plainCitation":"(Kontoführungsgebühr, o. J.)","noteIndex":0},"citationItems":[{"id":117,"uris":["http://zotero.org/users/local/aSpuaT2T/items/CSQYHZUB"],"uri":["http://zotero.org/users/local/aSpuaT2T/items/CSQYHZUB"],"itemData":{"id":117,"type":"webpage","abstract":"Kontoführungsgebühr für die Kontoführung und Serviceleistungen: Doch hängt guter Service zwangsweise mit höheren Gebühren zusammen?","container-title":"CAPITALO","language":"de","title":"Kontoführungsgebühr","URL":"https://www.capitalo.at/girokonto/ratgeber/kontofuehrungsgebuehr","accessed":{"date-parts":[["2021",11,4]]}}}],"schema":"https://github.com/citation-style-language/schema/raw/master/csl-citation.json"} </w:instrText>
      </w:r>
      <w:r>
        <w:fldChar w:fldCharType="separate"/>
      </w:r>
      <w:r w:rsidRPr="004A1334">
        <w:rPr>
          <w:rFonts w:cs="Calibri"/>
          <w:lang w:val="de-DE"/>
        </w:rPr>
        <w:t>(</w:t>
      </w:r>
      <w:r w:rsidRPr="004A1334">
        <w:rPr>
          <w:rFonts w:cs="Calibri"/>
          <w:i/>
          <w:iCs/>
          <w:lang w:val="de-DE"/>
        </w:rPr>
        <w:t>Kontoführungsgebühr</w:t>
      </w:r>
      <w:r w:rsidRPr="004A1334">
        <w:rPr>
          <w:rFonts w:cs="Calibri"/>
          <w:lang w:val="de-DE"/>
        </w:rPr>
        <w:t>, o. J.)</w:t>
      </w:r>
      <w:r>
        <w:fldChar w:fldCharType="end"/>
      </w:r>
      <w:r>
        <w:t xml:space="preserve">. </w:t>
      </w:r>
    </w:p>
    <w:p w:rsidR="004875B5" w:rsidRDefault="00AB01F0" w:rsidP="0039178D">
      <w:r>
        <w:t>Die Gebühren fallen regelmäßig, meist monatlich oder vierteljährlich, an und werden automatisch vom Konto abgebucht. Ausnahmen für die Bezahlung von Kontoführungsgebühren bekommen meist Student</w:t>
      </w:r>
      <w:r w:rsidR="007877A4">
        <w:t>*innen</w:t>
      </w:r>
      <w:r>
        <w:t>, Schüler</w:t>
      </w:r>
      <w:r w:rsidR="007877A4">
        <w:t>*innen</w:t>
      </w:r>
      <w:r>
        <w:t>, Auszubildende und Wehr- und Zivildienstleister. Die Pauschale inkludiert in vielen Banken bereits sämtliche Kontobewegungen, wie etwa Überweisungen oder Daueraufträge. Bei Konten mit Einzelpreisverrechnung werden die Preise für diverse Dienstleistungen extra verrechnet. Diese sogenannten Buchungszeilen werden bei jeder Transaktion addiert, wobei es sein kann, dass der</w:t>
      </w:r>
      <w:r w:rsidR="00B669F5">
        <w:t>*die</w:t>
      </w:r>
      <w:r>
        <w:t xml:space="preserve"> Kund</w:t>
      </w:r>
      <w:r w:rsidR="00B669F5">
        <w:t>*in</w:t>
      </w:r>
      <w:r>
        <w:t xml:space="preserve"> eine Anzahl an Freibuchungen hat bevor die Kontobewegungen etwas kosten </w:t>
      </w:r>
      <w:r w:rsidR="004875B5">
        <w:fldChar w:fldCharType="begin"/>
      </w:r>
      <w:r w:rsidR="004875B5">
        <w:instrText xml:space="preserve"> ADDIN ZOTERO_ITEM CSL_CITATION {"citationID":"26SlZuR0","properties":{"formattedCitation":"(Budak,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rsidR="004875B5">
        <w:fldChar w:fldCharType="separate"/>
      </w:r>
      <w:r w:rsidR="004875B5">
        <w:rPr>
          <w:noProof/>
        </w:rPr>
        <w:t>(Budak, 2005)</w:t>
      </w:r>
      <w:r w:rsidR="004875B5">
        <w:fldChar w:fldCharType="end"/>
      </w:r>
      <w:r w:rsidR="004875B5">
        <w:t>.</w:t>
      </w:r>
    </w:p>
    <w:p w:rsidR="00137655" w:rsidRDefault="00907903" w:rsidP="0039178D">
      <w:pPr>
        <w:pStyle w:val="berschrift3"/>
      </w:pPr>
      <w:bookmarkStart w:id="34" w:name="_Toc90552760"/>
      <w:r>
        <w:lastRenderedPageBreak/>
        <w:t xml:space="preserve">Beispiel </w:t>
      </w:r>
      <w:r w:rsidR="00B27483">
        <w:t>Raiffeisenbank</w:t>
      </w:r>
      <w:bookmarkEnd w:id="34"/>
    </w:p>
    <w:p w:rsidR="00907903" w:rsidRPr="00C46407" w:rsidRDefault="00B27483" w:rsidP="0039178D">
      <w:r>
        <w:t xml:space="preserve">Die RLB OÖ bietet </w:t>
      </w:r>
      <w:r w:rsidR="000B3935">
        <w:t>diverse Konten an wobei die Kontogebühren stark variieren</w:t>
      </w:r>
      <w:r w:rsidR="001A1B82">
        <w:t xml:space="preserve"> und folglich die wichtigsten genauer angeführt werden</w:t>
      </w:r>
      <w:r w:rsidR="000B3935">
        <w:t xml:space="preserve">. </w:t>
      </w:r>
      <w:r w:rsidR="00E81E4A">
        <w:t xml:space="preserve"> </w:t>
      </w:r>
      <w:r w:rsidR="007877A4">
        <w:t>Es wird</w:t>
      </w:r>
      <w:r w:rsidR="00E81E4A">
        <w:t xml:space="preserve"> das Zukunftskonto, das Privatkonto und das </w:t>
      </w:r>
      <w:r w:rsidR="00E81E4A" w:rsidRPr="00C46407">
        <w:t>Studentenkonto genauer erläutert.</w:t>
      </w:r>
    </w:p>
    <w:p w:rsidR="00E81E4A" w:rsidRPr="00C46407" w:rsidRDefault="00E81E4A" w:rsidP="0039178D">
      <w:r w:rsidRPr="00C46407">
        <w:t>Das Zukunftskonto ist perfekt für Kund</w:t>
      </w:r>
      <w:r w:rsidR="007877A4" w:rsidRPr="00C46407">
        <w:t>*innen</w:t>
      </w:r>
      <w:r w:rsidRPr="00C46407">
        <w:t>, die viele Transaktionen durchführen, da bereits 20 Gratisleistungen im Preis inkludiert sind. Das Privatkonto wiederrum ist geeignet für Kund</w:t>
      </w:r>
      <w:r w:rsidR="00B669F5">
        <w:t>*innen</w:t>
      </w:r>
      <w:r w:rsidRPr="00C46407">
        <w:t xml:space="preserve"> die wenig Transaktionen durchführen </w:t>
      </w:r>
      <w:r w:rsidRPr="00C46407">
        <w:fldChar w:fldCharType="begin"/>
      </w:r>
      <w:r w:rsidRPr="00C46407">
        <w:instrText xml:space="preserve"> ADDIN ZOTERO_ITEM CSL_CITATION {"citationID":"MzQQB1Hd","properties":{"formattedCitation":"({\\i{}Raiffeisenbank Region Kirchdorf | Privatkunden}, o.\\uc0\\u160{}J.)","plainCitation":"(Raiffeisenbank Region Kirchdorf | Privatkunden, o. J.)","noteIndex":0},"citationItems":[{"id":196,"uris":["http://zotero.org/users/local/aSpuaT2T/items/TSCFEI48"],"uri":["http://zotero.org/users/local/aSpuaT2T/items/TSCFEI48"],"itemData":{"id":196,"type":"webpage","abstract":"Mit einem Raiffeisen Konto profitieren Sie von modernen Lösungen für Ihre Finanzen und persönlicher Beratung, wenn Sie sie benötigen. Wir bieten für Jeden das passende Raiffeisen Konto - vom Girokonto bis zum gratis Jugendkonto mit attraktiven Vorteilen.","language":"de","title":"Raiffeisenbank Region Kirchdorf | Privatkunden","URL":"https://www.raiffeisen.at/ooe/region-kirchdorf/de/privatkunden/konto.html","accessed":{"date-parts":[["2021",12,10]]}}}],"schema":"https://github.com/citation-style-language/schema/raw/master/csl-citation.json"} </w:instrText>
      </w:r>
      <w:r w:rsidRPr="00C46407">
        <w:fldChar w:fldCharType="separate"/>
      </w:r>
      <w:r w:rsidRPr="00C46407">
        <w:rPr>
          <w:rFonts w:cs="Calibri"/>
          <w:lang w:val="de-DE"/>
        </w:rPr>
        <w:t>(</w:t>
      </w:r>
      <w:r w:rsidRPr="00C46407">
        <w:rPr>
          <w:rFonts w:cs="Calibri"/>
          <w:i/>
          <w:iCs/>
          <w:lang w:val="de-DE"/>
        </w:rPr>
        <w:t>Raiffeisenbank Region Kirchdorf | Privatkunden</w:t>
      </w:r>
      <w:r w:rsidRPr="00C46407">
        <w:rPr>
          <w:rFonts w:cs="Calibri"/>
          <w:lang w:val="de-DE"/>
        </w:rPr>
        <w:t>, o. J.)</w:t>
      </w:r>
      <w:r w:rsidRPr="00C46407">
        <w:fldChar w:fldCharType="end"/>
      </w:r>
      <w:r w:rsidRPr="00C46407">
        <w:t xml:space="preserve">. </w:t>
      </w:r>
    </w:p>
    <w:p w:rsidR="00C46407" w:rsidRDefault="000147C2" w:rsidP="0039178D">
      <w:r>
        <w:rPr>
          <w:noProof/>
        </w:rPr>
        <mc:AlternateContent>
          <mc:Choice Requires="wps">
            <w:drawing>
              <wp:anchor distT="0" distB="0" distL="114300" distR="114300" simplePos="0" relativeHeight="251679744" behindDoc="0" locked="0" layoutInCell="1" allowOverlap="1" wp14:anchorId="5C0CCE89" wp14:editId="725C411F">
                <wp:simplePos x="0" y="0"/>
                <wp:positionH relativeFrom="column">
                  <wp:posOffset>139700</wp:posOffset>
                </wp:positionH>
                <wp:positionV relativeFrom="paragraph">
                  <wp:posOffset>3282033</wp:posOffset>
                </wp:positionV>
                <wp:extent cx="5760720" cy="485140"/>
                <wp:effectExtent l="0" t="0" r="5080" b="0"/>
                <wp:wrapSquare wrapText="bothSides"/>
                <wp:docPr id="10" name="Textfeld 10"/>
                <wp:cNvGraphicFramePr/>
                <a:graphic xmlns:a="http://schemas.openxmlformats.org/drawingml/2006/main">
                  <a:graphicData uri="http://schemas.microsoft.com/office/word/2010/wordprocessingShape">
                    <wps:wsp>
                      <wps:cNvSpPr txBox="1"/>
                      <wps:spPr>
                        <a:xfrm>
                          <a:off x="0" y="0"/>
                          <a:ext cx="5760720" cy="485140"/>
                        </a:xfrm>
                        <a:prstGeom prst="rect">
                          <a:avLst/>
                        </a:prstGeom>
                        <a:solidFill>
                          <a:prstClr val="white"/>
                        </a:solidFill>
                        <a:ln>
                          <a:noFill/>
                        </a:ln>
                      </wps:spPr>
                      <wps:txbx>
                        <w:txbxContent>
                          <w:p w:rsidR="00CE667E" w:rsidRPr="00C653AB" w:rsidRDefault="00CE667E" w:rsidP="00C46407">
                            <w:pPr>
                              <w:pStyle w:val="Beschriftung"/>
                              <w:rPr>
                                <w:rFonts w:ascii="Calibri" w:hAnsi="Calibri" w:cs="Times New Roman"/>
                                <w:noProof/>
                              </w:rPr>
                            </w:pPr>
                            <w:bookmarkStart w:id="35" w:name="_Toc90552788"/>
                            <w:r>
                              <w:t xml:space="preserve">Abbildung </w:t>
                            </w:r>
                            <w:r w:rsidR="00496AAC">
                              <w:fldChar w:fldCharType="begin"/>
                            </w:r>
                            <w:r w:rsidR="00496AAC">
                              <w:instrText xml:space="preserve"> SEQ Abbildung \* ARABIC </w:instrText>
                            </w:r>
                            <w:r w:rsidR="00496AAC">
                              <w:fldChar w:fldCharType="separate"/>
                            </w:r>
                            <w:r>
                              <w:rPr>
                                <w:noProof/>
                              </w:rPr>
                              <w:t>2</w:t>
                            </w:r>
                            <w:r w:rsidR="00496AAC">
                              <w:rPr>
                                <w:noProof/>
                              </w:rPr>
                              <w:fldChar w:fldCharType="end"/>
                            </w:r>
                            <w:r>
                              <w:t xml:space="preserve">: </w:t>
                            </w:r>
                            <w:r w:rsidRPr="00F84583">
                              <w:t xml:space="preserve">Dienstleistungspaket Raiffeisenbank </w:t>
                            </w:r>
                            <w:r w:rsidRPr="00F84583">
                              <w:fldChar w:fldCharType="begin"/>
                            </w:r>
                            <w:r w:rsidRPr="00F84583">
                              <w:instrText xml:space="preserve"> ADDIN ZOTERO_ITEM CSL_CITATION {"citationID":"ZmlQr8Ny","properties":{"formattedCitation":"({\\i{}Preisaushang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Pr="00F84583">
                              <w:fldChar w:fldCharType="separate"/>
                            </w:r>
                            <w:r w:rsidRPr="00F84583">
                              <w:rPr>
                                <w:rFonts w:cs="Calibri"/>
                                <w:lang w:val="de-DE"/>
                              </w:rPr>
                              <w:t>(</w:t>
                            </w:r>
                            <w:r w:rsidRPr="00F84583">
                              <w:rPr>
                                <w:rFonts w:cs="Calibri"/>
                                <w:i/>
                                <w:iCs/>
                                <w:lang w:val="de-DE"/>
                              </w:rPr>
                              <w:t>Preisaushang Stand 01.10.2021</w:t>
                            </w:r>
                            <w:r w:rsidRPr="00F84583">
                              <w:rPr>
                                <w:rFonts w:cs="Calibri"/>
                                <w:lang w:val="de-DE"/>
                              </w:rPr>
                              <w:t>, 2021)</w:t>
                            </w:r>
                            <w:r w:rsidRPr="00F84583">
                              <w:fldChar w:fldCharType="end"/>
                            </w:r>
                            <w:r>
                              <w:t>.</w:t>
                            </w:r>
                            <w:bookmarkEnd w:id="35"/>
                          </w:p>
                          <w:p w:rsidR="00CE667E" w:rsidRDefault="00CE667E" w:rsidP="00C46407"/>
                          <w:p w:rsidR="00CE667E" w:rsidRDefault="00CE667E" w:rsidP="00C46407"/>
                          <w:p w:rsidR="00CE667E" w:rsidRDefault="00CE667E" w:rsidP="00C4640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CCE89" id="_x0000_t202" coordsize="21600,21600" o:spt="202" path="m,l,21600r21600,l21600,xe">
                <v:stroke joinstyle="miter"/>
                <v:path gradientshapeok="t" o:connecttype="rect"/>
              </v:shapetype>
              <v:shape id="Textfeld 10" o:spid="_x0000_s1026" type="#_x0000_t202" style="position:absolute;left:0;text-align:left;margin-left:11pt;margin-top:258.45pt;width:453.6pt;height:38.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" stroked="f">
                <v:textbox inset="0,0,0,0">
                  <w:txbxContent>
                    <w:p w:rsidR="00CE667E" w:rsidRPr="00C653AB" w:rsidRDefault="00CE667E" w:rsidP="00C46407">
                      <w:pPr>
                        <w:pStyle w:val="Beschriftung"/>
                        <w:rPr>
                          <w:rFonts w:ascii="Calibri" w:hAnsi="Calibri" w:cs="Times New Roman"/>
                          <w:noProof/>
                        </w:rPr>
                      </w:pPr>
                      <w:bookmarkStart w:id="35" w:name="_Toc90552788"/>
                      <w:r>
                        <w:t xml:space="preserve">Abbildung </w:t>
                      </w:r>
                      <w:fldSimple w:instr=" SEQ Abbildung \* ARABIC ">
                        <w:r>
                          <w:rPr>
                            <w:noProof/>
                          </w:rPr>
                          <w:t>2</w:t>
                        </w:r>
                      </w:fldSimple>
                      <w:r>
                        <w:t xml:space="preserve">: </w:t>
                      </w:r>
                      <w:r w:rsidRPr="00F84583">
                        <w:t xml:space="preserve">Dienstleistungspaket Raiffeisenbank </w:t>
                      </w:r>
                      <w:r w:rsidRPr="00F84583">
                        <w:fldChar w:fldCharType="begin"/>
                      </w:r>
                      <w:r w:rsidRPr="00F84583">
                        <w:instrText xml:space="preserve"> ADDIN ZOTERO_ITEM CSL_CITATION {"citationID":"ZmlQr8Ny","properties":{"formattedCitation":"({\\i{}Preisaushang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Pr="00F84583">
                        <w:fldChar w:fldCharType="separate"/>
                      </w:r>
                      <w:r w:rsidRPr="00F84583">
                        <w:rPr>
                          <w:rFonts w:cs="Calibri"/>
                          <w:lang w:val="de-DE"/>
                        </w:rPr>
                        <w:t>(</w:t>
                      </w:r>
                      <w:r w:rsidRPr="00F84583">
                        <w:rPr>
                          <w:rFonts w:cs="Calibri"/>
                          <w:i/>
                          <w:iCs/>
                          <w:lang w:val="de-DE"/>
                        </w:rPr>
                        <w:t>Preisaushang Stand 01.10.2021</w:t>
                      </w:r>
                      <w:r w:rsidRPr="00F84583">
                        <w:rPr>
                          <w:rFonts w:cs="Calibri"/>
                          <w:lang w:val="de-DE"/>
                        </w:rPr>
                        <w:t>, 2021)</w:t>
                      </w:r>
                      <w:r w:rsidRPr="00F84583">
                        <w:fldChar w:fldCharType="end"/>
                      </w:r>
                      <w:r>
                        <w:t>.</w:t>
                      </w:r>
                      <w:bookmarkEnd w:id="35"/>
                    </w:p>
                    <w:p w:rsidR="00CE667E" w:rsidRDefault="00CE667E" w:rsidP="00C46407"/>
                    <w:p w:rsidR="00CE667E" w:rsidRDefault="00CE667E" w:rsidP="00C46407"/>
                    <w:p w:rsidR="00CE667E" w:rsidRDefault="00CE667E" w:rsidP="00C46407"/>
                  </w:txbxContent>
                </v:textbox>
                <w10:wrap type="square"/>
              </v:shape>
            </w:pict>
          </mc:Fallback>
        </mc:AlternateContent>
      </w:r>
      <w:r>
        <w:rPr>
          <w:noProof/>
        </w:rPr>
        <w:drawing>
          <wp:anchor distT="0" distB="0" distL="114300" distR="114300" simplePos="0" relativeHeight="251681792" behindDoc="0" locked="0" layoutInCell="1" allowOverlap="1" wp14:anchorId="3A68F829" wp14:editId="68050D24">
            <wp:simplePos x="0" y="0"/>
            <wp:positionH relativeFrom="margin">
              <wp:posOffset>0</wp:posOffset>
            </wp:positionH>
            <wp:positionV relativeFrom="margin">
              <wp:posOffset>4246174</wp:posOffset>
            </wp:positionV>
            <wp:extent cx="6102985" cy="1794510"/>
            <wp:effectExtent l="0" t="0" r="571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schirmfoto 2021-12-12 um 14.49.39.png"/>
                    <pic:cNvPicPr/>
                  </pic:nvPicPr>
                  <pic:blipFill>
                    <a:blip r:embed="rId24">
                      <a:extLst>
                        <a:ext uri="{28A0092B-C50C-407E-A947-70E740481C1C}">
                          <a14:useLocalDpi xmlns:a14="http://schemas.microsoft.com/office/drawing/2010/main" val="0"/>
                        </a:ext>
                      </a:extLst>
                    </a:blip>
                    <a:stretch>
                      <a:fillRect/>
                    </a:stretch>
                  </pic:blipFill>
                  <pic:spPr>
                    <a:xfrm>
                      <a:off x="0" y="0"/>
                      <a:ext cx="6102985" cy="1794510"/>
                    </a:xfrm>
                    <a:prstGeom prst="rect">
                      <a:avLst/>
                    </a:prstGeom>
                  </pic:spPr>
                </pic:pic>
              </a:graphicData>
            </a:graphic>
            <wp14:sizeRelH relativeFrom="margin">
              <wp14:pctWidth>0</wp14:pctWidth>
            </wp14:sizeRelH>
            <wp14:sizeRelV relativeFrom="margin">
              <wp14:pctHeight>0</wp14:pctHeight>
            </wp14:sizeRelV>
          </wp:anchor>
        </w:drawing>
      </w:r>
      <w:r w:rsidR="000B3935" w:rsidRPr="00C46407">
        <w:t xml:space="preserve">Bei einem </w:t>
      </w:r>
      <w:r w:rsidR="00137655" w:rsidRPr="00C46407">
        <w:t>Zukunftskontos werden</w:t>
      </w:r>
      <w:r w:rsidR="00137655">
        <w:t xml:space="preserve"> dem</w:t>
      </w:r>
      <w:r w:rsidR="007877A4">
        <w:t>*der</w:t>
      </w:r>
      <w:r w:rsidR="00137655">
        <w:t xml:space="preserve"> Kund</w:t>
      </w:r>
      <w:r w:rsidR="007877A4">
        <w:t>*in</w:t>
      </w:r>
      <w:r w:rsidR="00137655">
        <w:t xml:space="preserve"> monatlich 6,77€ </w:t>
      </w:r>
      <w:r w:rsidR="000B3935">
        <w:t xml:space="preserve">inklusive Debitkarte </w:t>
      </w:r>
      <w:r w:rsidR="00137655">
        <w:t xml:space="preserve">abgebucht. In diesem Preis sind bereits 20 Leistungen pro Monat, wie </w:t>
      </w:r>
      <w:r w:rsidR="00AB01F0">
        <w:t>zum Beispiel</w:t>
      </w:r>
      <w:r w:rsidR="00E40EE7">
        <w:t xml:space="preserve"> </w:t>
      </w:r>
      <w:r w:rsidR="00137655">
        <w:t>elektronische Überweisung, Überweisung am Selbstbedienungs-Gerät, Daueraufträge, und</w:t>
      </w:r>
      <w:r w:rsidR="00AB01F0">
        <w:t xml:space="preserve"> </w:t>
      </w:r>
      <w:r w:rsidR="00137655">
        <w:t>Zahlungen mit Debitkarte</w:t>
      </w:r>
      <w:r w:rsidR="00705075">
        <w:t xml:space="preserve"> (siehe Abbildung</w:t>
      </w:r>
      <w:r w:rsidR="00E40EE7">
        <w:t xml:space="preserve"> 2</w:t>
      </w:r>
      <w:r w:rsidR="00705075">
        <w:t>)</w:t>
      </w:r>
      <w:r w:rsidR="00137655">
        <w:t>, inkludiert</w:t>
      </w:r>
      <w:r w:rsidR="00B27483">
        <w:t xml:space="preserve">. </w:t>
      </w:r>
    </w:p>
    <w:p w:rsidR="000147C2" w:rsidRDefault="000147C2" w:rsidP="0039178D"/>
    <w:p w:rsidR="00C46407" w:rsidRDefault="00DA4B85" w:rsidP="0039178D">
      <w:r>
        <w:t>Für die zweite Art von Gehaltskonto, dem Privatkonto, werden</w:t>
      </w:r>
      <w:r w:rsidR="007877A4">
        <w:t xml:space="preserve"> </w:t>
      </w:r>
      <w:r>
        <w:t>vierteljährlich 7,48€ abgezogen. In diesem Preis sind keine Leistungen sowie keine Debitkarte inkludiert.  Ein Jugendkonto sowie ein Studentenkonto kosten monatlich jeweils 6,87€ wobei dem</w:t>
      </w:r>
      <w:r w:rsidR="007877A4">
        <w:t>*der</w:t>
      </w:r>
      <w:r>
        <w:t xml:space="preserve"> </w:t>
      </w:r>
      <w:r w:rsidR="00C46407">
        <w:lastRenderedPageBreak/>
        <w:t xml:space="preserve">Kund*in gleich wie beim Zukunftskonto 20 Freileistungen + Debitkarte zustehen </w:t>
      </w:r>
      <w:r w:rsidR="00C46407">
        <w:fldChar w:fldCharType="begin"/>
      </w:r>
      <w:r w:rsidR="00C46407">
        <w:instrText xml:space="preserve"> ADDIN ZOTERO_ITEM CSL_CITATION {"citationID":"ZmlQr8Ny","properties":{"formattedCitation":"({\\i{}Preisaushang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C46407">
        <w:fldChar w:fldCharType="separate"/>
      </w:r>
      <w:r w:rsidR="00C46407" w:rsidRPr="001A1B82">
        <w:rPr>
          <w:rFonts w:cs="Calibri"/>
          <w:lang w:val="de-DE"/>
        </w:rPr>
        <w:t>(</w:t>
      </w:r>
      <w:r w:rsidR="00C46407" w:rsidRPr="001A1B82">
        <w:rPr>
          <w:rFonts w:cs="Calibri"/>
          <w:i/>
          <w:iCs/>
          <w:lang w:val="de-DE"/>
        </w:rPr>
        <w:t>Preisaushang Stand 01.10.2021</w:t>
      </w:r>
      <w:r w:rsidR="00C46407" w:rsidRPr="001A1B82">
        <w:rPr>
          <w:rFonts w:cs="Calibri"/>
          <w:lang w:val="de-DE"/>
        </w:rPr>
        <w:t>, 2021)</w:t>
      </w:r>
      <w:r w:rsidR="00C46407">
        <w:fldChar w:fldCharType="end"/>
      </w:r>
      <w:r w:rsidR="00C46407">
        <w:t xml:space="preserve">. </w:t>
      </w:r>
    </w:p>
    <w:p w:rsidR="00B27483" w:rsidRDefault="00B729FA" w:rsidP="0039178D">
      <w:r>
        <w:t xml:space="preserve">Des </w:t>
      </w:r>
      <w:proofErr w:type="spellStart"/>
      <w:r>
        <w:t>Weiteren</w:t>
      </w:r>
      <w:proofErr w:type="spellEnd"/>
      <w:r>
        <w:t xml:space="preserve"> gibt es noch:</w:t>
      </w:r>
      <w:r w:rsidR="00907903">
        <w:t xml:space="preserve"> </w:t>
      </w:r>
      <w:proofErr w:type="spellStart"/>
      <w:r w:rsidR="00907903">
        <w:t>Sumsikonto</w:t>
      </w:r>
      <w:proofErr w:type="spellEnd"/>
      <w:r w:rsidR="00907903">
        <w:t xml:space="preserve">, Baukonto, Basiskonto, Wertpapierverrechnungskonto, Vereinskonto, Geschäftskonto, </w:t>
      </w:r>
      <w:proofErr w:type="spellStart"/>
      <w:r w:rsidR="00907903">
        <w:t>Landwirtekonto</w:t>
      </w:r>
      <w:proofErr w:type="spellEnd"/>
      <w:r w:rsidR="00907903">
        <w:t xml:space="preserve"> und Anderkonto </w:t>
      </w:r>
      <w:r w:rsidR="00E32C0F">
        <w:fldChar w:fldCharType="begin"/>
      </w:r>
      <w:r w:rsidR="00E32C0F">
        <w:instrText xml:space="preserve"> ADDIN ZOTERO_ITEM CSL_CITATION {"citationID":"qe8uiD1M","properties":{"formattedCitation":"({\\i{}Preisaushang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E32C0F">
        <w:fldChar w:fldCharType="separate"/>
      </w:r>
      <w:r w:rsidR="00E32C0F" w:rsidRPr="001A1B82">
        <w:rPr>
          <w:rFonts w:cs="Calibri"/>
          <w:lang w:val="de-DE"/>
        </w:rPr>
        <w:t>(</w:t>
      </w:r>
      <w:r w:rsidR="00E32C0F" w:rsidRPr="001A1B82">
        <w:rPr>
          <w:rFonts w:cs="Calibri"/>
          <w:i/>
          <w:iCs/>
          <w:lang w:val="de-DE"/>
        </w:rPr>
        <w:t>Preisaushang Stand 01.10.2021</w:t>
      </w:r>
      <w:r w:rsidR="00E32C0F" w:rsidRPr="001A1B82">
        <w:rPr>
          <w:rFonts w:cs="Calibri"/>
          <w:lang w:val="de-DE"/>
        </w:rPr>
        <w:t>, 2021)</w:t>
      </w:r>
      <w:r w:rsidR="00E32C0F">
        <w:fldChar w:fldCharType="end"/>
      </w:r>
      <w:r w:rsidR="00E32C0F">
        <w:t xml:space="preserve">. </w:t>
      </w:r>
      <w:r w:rsidR="001A1B82">
        <w:t>Wobei auf diese Konten nicht weiter</w:t>
      </w:r>
      <w:r w:rsidR="00E40EE7">
        <w:t xml:space="preserve"> </w:t>
      </w:r>
      <w:r w:rsidR="001A1B82">
        <w:t xml:space="preserve">eingegangen wird und sind nur </w:t>
      </w:r>
      <w:r w:rsidR="007877A4">
        <w:t>gemäß der V</w:t>
      </w:r>
      <w:r w:rsidR="001A1B82">
        <w:t xml:space="preserve">ollständigkeit angeführt werden. </w:t>
      </w:r>
      <w:r w:rsidR="00E32C0F">
        <w:t xml:space="preserve">Im weiteren Verlauf der Arbeit wird nur auf die Gehaltskonten sowie das Studentenkonto eingegangen. </w:t>
      </w:r>
    </w:p>
    <w:p w:rsidR="00CC3FE6" w:rsidRDefault="00BC79AD" w:rsidP="0039178D">
      <w:pPr>
        <w:pStyle w:val="berschrift2"/>
      </w:pPr>
      <w:bookmarkStart w:id="36" w:name="_Toc90552761"/>
      <w:r>
        <w:t>Kontoauszüge</w:t>
      </w:r>
      <w:bookmarkEnd w:id="36"/>
      <w:r w:rsidR="003C0F84">
        <w:t xml:space="preserve"> </w:t>
      </w:r>
    </w:p>
    <w:p w:rsidR="00BC79AD" w:rsidRDefault="00CC3FE6" w:rsidP="0039178D">
      <w:pPr>
        <w:pStyle w:val="berschrift3"/>
      </w:pPr>
      <w:bookmarkStart w:id="37" w:name="_Toc90552762"/>
      <w:r>
        <w:t>A</w:t>
      </w:r>
      <w:r w:rsidR="00230782">
        <w:t>llgemein</w:t>
      </w:r>
      <w:bookmarkEnd w:id="37"/>
    </w:p>
    <w:p w:rsidR="00C2076B" w:rsidRDefault="00E32C0F" w:rsidP="0039178D">
      <w:r>
        <w:t>Kontoau</w:t>
      </w:r>
      <w:r w:rsidR="00230782">
        <w:t>szüge sind eine Darstellung aller Umsätze auf einem Konto und enthalten alle Bewegungen sowie den Anfangs- und Endbestand für den jeweiligen Zeitraum. Diese Zeiträume können täglich, wöchentlich und monatlich erstellt werden. Banken haben eine Informationspflicht gegenüber ihren Kund</w:t>
      </w:r>
      <w:r w:rsidR="007877A4">
        <w:t>*innen</w:t>
      </w:r>
      <w:r w:rsidR="00230782">
        <w:t xml:space="preserve"> und müssen ihn</w:t>
      </w:r>
      <w:r w:rsidR="007877A4">
        <w:t>*sie</w:t>
      </w:r>
      <w:r w:rsidR="00230782">
        <w:t xml:space="preserve"> über diverse Kontobewegungen aufklären. </w:t>
      </w:r>
      <w:r w:rsidR="007877A4">
        <w:t>Diese</w:t>
      </w:r>
      <w:r w:rsidR="00230782">
        <w:t xml:space="preserve"> sind wiederrum verpflichtet,</w:t>
      </w:r>
      <w:r w:rsidR="007877A4">
        <w:t xml:space="preserve"> seine*ihre </w:t>
      </w:r>
      <w:r w:rsidR="00230782">
        <w:t>Kontoauszüge zu kontrollieren. Die Auszüge können postalisch zugestellt werden, zur Abholung oder zum Ausdruck in einer Filiale bereitgestellt werden sowie i</w:t>
      </w:r>
      <w:r w:rsidR="007877A4">
        <w:t>m</w:t>
      </w:r>
      <w:r w:rsidR="00230782">
        <w:t xml:space="preserve"> Onlinebanking zur Verfügung gestellt werden </w:t>
      </w:r>
      <w:r w:rsidR="00230782">
        <w:fldChar w:fldCharType="begin"/>
      </w:r>
      <w:r w:rsidR="0002576B">
        <w:instrText xml:space="preserve"> ADDIN ZOTERO_ITEM CSL_CITATION {"citationID":"8OyXp0t8","properties":{"formattedCitation":"(Metzger, o.\\uc0\\u160{}J.-b)","plainCitation":"(Metzger, o. J.-b)","noteIndex":0},"citationItems":[{"id":186,"uris":["http://zotero.org/users/local/aSpuaT2T/items/JX3V2XEI"],"uri":["http://zotero.org/users/local/aSpuaT2T/items/JX3V2XEI"],"itemData":{"id":186,"type":"webpage","abstract":"Was ist \"Kontoauszug\"? Definition im Gabler Wirtschaftslexikon vollständig und kostenfrei online. </w:instrText>
      </w:r>
      <w:r w:rsidR="0002576B">
        <w:rPr>
          <w:rFonts w:ascii="Segoe UI Symbol" w:hAnsi="Segoe UI Symbol" w:cs="Segoe UI Symbol"/>
        </w:rPr>
        <w:instrText>✓</w:instrText>
      </w:r>
      <w:r w:rsidR="0002576B">
        <w:instrText xml:space="preserve">Geprüftes Wissen beim Original.","container-title":"https://wirtschaftslexikon.gabler.de/definition/kontoauszug-37578","genre":"Text","language":"de","note":"publisher: Springer Fachmedien Wiesbaden GmbH\nsection: economy","title":"Definition: Kontoauszug","title-short":"Definition","URL":"https://wirtschaftslexikon.gabler.de/definition/kontoauszug-37578","author":[{"family":"Metzger","given":"Jochen"}],"accessed":{"date-parts":[["2021",12,10]]}}}],"schema":"https://github.com/citation-style-language/schema/raw/master/csl-citation.json"} </w:instrText>
      </w:r>
      <w:r w:rsidR="00230782">
        <w:fldChar w:fldCharType="separate"/>
      </w:r>
      <w:r w:rsidR="0002576B" w:rsidRPr="0002576B">
        <w:rPr>
          <w:rFonts w:cs="Calibri"/>
          <w:lang w:val="de-DE"/>
        </w:rPr>
        <w:t>(Metzger, o. J.-b)</w:t>
      </w:r>
      <w:r w:rsidR="00230782">
        <w:fldChar w:fldCharType="end"/>
      </w:r>
      <w:r w:rsidR="00230782">
        <w:t xml:space="preserve">. </w:t>
      </w:r>
    </w:p>
    <w:p w:rsidR="005340F2" w:rsidRDefault="005340F2" w:rsidP="0039178D">
      <w:r>
        <w:t>Der</w:t>
      </w:r>
      <w:r w:rsidR="007877A4">
        <w:t>*die</w:t>
      </w:r>
      <w:r>
        <w:t xml:space="preserve"> Kund</w:t>
      </w:r>
      <w:r w:rsidR="007877A4">
        <w:t>*in</w:t>
      </w:r>
      <w:r>
        <w:t xml:space="preserve"> hat einen </w:t>
      </w:r>
      <w:proofErr w:type="spellStart"/>
      <w:r>
        <w:t>materiellrechtlichen</w:t>
      </w:r>
      <w:proofErr w:type="spellEnd"/>
      <w:r>
        <w:t xml:space="preserve"> Anspruch auf Informationen über Kontobewegungen. Dieser Anspruch kann auch rechtlich eingeklagt werden indem eine Rechnungslegungsklage gerichtlich geltend gemacht wird </w:t>
      </w:r>
      <w:r>
        <w:fldChar w:fldCharType="begin"/>
      </w:r>
      <w:r>
        <w:instrText xml:space="preserve"> ADDIN ZOTERO_ITEM CSL_CITATION {"citationID":"ii1KEPvl","properties":{"formattedCitation":"(Budak, 2005)","plainCitation":"(Budak, 2005)","noteIndex":0},"citationItems":[{"id":139,"uris":["http://zotero.org/users/local/aSpuaT2T/items/UILV28EK"],"uri":["http://zotero.org/users/local/aSpuaT2T/items/UILV28EK"],"itemData":{"id":139,"type":"thesis","event-place":"Wien","language":"de","number-of-pages":"81","publisher":"Wirtschaftsuniversität Wien","publisher-place":"Wien","title":"„Erhebung, Analyse und (gesetzliche, kostenrechnerische) Bewertung von direkt oder indirekt IT-abhängigen Gebühren am Beispiel von Banken und/oder Telekommunikationsunternehmen“.","author":[{"family":"Budak","given":"Güven"}],"issued":{"date-parts":[["2005",1,3]]}}}],"schema":"https://github.com/citation-style-language/schema/raw/master/csl-citation.json"} </w:instrText>
      </w:r>
      <w:r>
        <w:fldChar w:fldCharType="separate"/>
      </w:r>
      <w:r>
        <w:rPr>
          <w:noProof/>
        </w:rPr>
        <w:t>(Budak, 2005)</w:t>
      </w:r>
      <w:r>
        <w:fldChar w:fldCharType="end"/>
      </w:r>
      <w:r>
        <w:t xml:space="preserve">. </w:t>
      </w:r>
      <w:r w:rsidR="00037748">
        <w:t xml:space="preserve">Anlassbezogene Kontoauszüge müssen gesondert bezahlt werden und zeigen einen gesonderten Auszug aus dem Konto </w:t>
      </w:r>
      <w:r w:rsidR="00037748">
        <w:fldChar w:fldCharType="begin"/>
      </w:r>
      <w:r w:rsidR="00037748">
        <w:instrText xml:space="preserve"> ADDIN ZOTERO_ITEM CSL_CITATION {"citationID":"IuJZQ2Zk","properties":{"formattedCitation":"({\\i{}Bundesgesetzblatt f\\uc0\\u252{}r die Republik \\uc0\\u214{}sterreich}, 2018)","plainCitation":"(Bundesgesetzblatt für die Republik Österreich, 2018)","noteIndex":0},"citationItems":[{"id":191,"uris":["http://zotero.org/users/local/aSpuaT2T/items/NQ78VXKZ"],"uri":["http://zotero.org/users/local/aSpuaT2T/items/NQ78VXKZ"],"itemData":{"id":191,"type":"article","language":"de","publisher":"ris","title":"Bundesgesetzblatt für die Republik Österreich","issued":{"date-parts":[["2018",4]]}}}],"schema":"https://github.com/citation-style-language/schema/raw/master/csl-citation.json"} </w:instrText>
      </w:r>
      <w:r w:rsidR="00037748">
        <w:fldChar w:fldCharType="separate"/>
      </w:r>
      <w:r w:rsidR="00037748" w:rsidRPr="00037748">
        <w:rPr>
          <w:rFonts w:cs="Calibri"/>
          <w:lang w:val="de-DE"/>
        </w:rPr>
        <w:t>(</w:t>
      </w:r>
      <w:r w:rsidR="00037748" w:rsidRPr="00037748">
        <w:rPr>
          <w:rFonts w:cs="Calibri"/>
          <w:i/>
          <w:iCs/>
          <w:lang w:val="de-DE"/>
        </w:rPr>
        <w:t>Bundesgesetzblatt für die Republik Österreich</w:t>
      </w:r>
      <w:r w:rsidR="00037748" w:rsidRPr="00037748">
        <w:rPr>
          <w:rFonts w:cs="Calibri"/>
          <w:lang w:val="de-DE"/>
        </w:rPr>
        <w:t>, 2018)</w:t>
      </w:r>
      <w:r w:rsidR="00037748">
        <w:fldChar w:fldCharType="end"/>
      </w:r>
      <w:r w:rsidR="00037748">
        <w:t xml:space="preserve">. </w:t>
      </w:r>
    </w:p>
    <w:p w:rsidR="005340F2" w:rsidRDefault="00907903" w:rsidP="0039178D">
      <w:pPr>
        <w:pStyle w:val="berschrift3"/>
      </w:pPr>
      <w:bookmarkStart w:id="38" w:name="_Toc90552763"/>
      <w:r>
        <w:lastRenderedPageBreak/>
        <w:t xml:space="preserve">Beispiel </w:t>
      </w:r>
      <w:r w:rsidR="005340F2">
        <w:t>Raiffeisenbank</w:t>
      </w:r>
      <w:bookmarkEnd w:id="38"/>
    </w:p>
    <w:p w:rsidR="00F86511" w:rsidRDefault="005340F2" w:rsidP="0039178D">
      <w:r>
        <w:t xml:space="preserve">Die Raiffeisenbank </w:t>
      </w:r>
      <w:r w:rsidR="00F86511">
        <w:t xml:space="preserve">vereinbart mit </w:t>
      </w:r>
      <w:r w:rsidR="007877A4">
        <w:t>ihren</w:t>
      </w:r>
      <w:r w:rsidR="00F86511">
        <w:t xml:space="preserve"> Kund</w:t>
      </w:r>
      <w:r w:rsidR="007877A4">
        <w:t>*innen</w:t>
      </w:r>
      <w:r w:rsidR="00F86511">
        <w:t xml:space="preserve"> im Rahmenvertrag, einmal monatlich einen Kontoauszug per Electronic Banking oder Selbstbedienungs-Gerät zuzustellen. Per Post kostet die Zustellung extra </w:t>
      </w:r>
      <w:r w:rsidR="00F86511">
        <w:fldChar w:fldCharType="begin"/>
      </w:r>
      <w:r w:rsidR="00F86511">
        <w:instrText xml:space="preserve"> ADDIN ZOTERO_ITEM CSL_CITATION {"citationID":"cRtuBse4","properties":{"formattedCitation":"({\\i{}Gesch\\uc0\\u228{}ftsbedingungen und allgemeine Informationen}, 2021)","plainCitation":"(Geschäftsbedingungen und allgemeine Informationen, 2021)","noteIndex":0},"citationItems":[{"id":189,"uris":["http://zotero.org/users/local/aSpuaT2T/items/J8YTZ43Y"],"uri":["http://zotero.org/users/local/aSpuaT2T/items/J8YTZ43Y"],"itemData":{"id":189,"type":"article","title":"Geschäftsbedingungen und allgemeine Informationen","issued":{"date-parts":[["2021",12]]}}}],"schema":"https://github.com/citation-style-language/schema/raw/master/csl-citation.json"} </w:instrText>
      </w:r>
      <w:r w:rsidR="00F86511">
        <w:fldChar w:fldCharType="separate"/>
      </w:r>
      <w:r w:rsidR="00F86511" w:rsidRPr="00F86511">
        <w:rPr>
          <w:rFonts w:cs="Calibri"/>
          <w:lang w:val="de-DE"/>
        </w:rPr>
        <w:t>(</w:t>
      </w:r>
      <w:r w:rsidR="00F86511" w:rsidRPr="00F86511">
        <w:rPr>
          <w:rFonts w:cs="Calibri"/>
          <w:i/>
          <w:iCs/>
          <w:lang w:val="de-DE"/>
        </w:rPr>
        <w:t>Geschäftsbedingungen und allgemeine Informationen</w:t>
      </w:r>
      <w:r w:rsidR="00F86511" w:rsidRPr="00F86511">
        <w:rPr>
          <w:rFonts w:cs="Calibri"/>
          <w:lang w:val="de-DE"/>
        </w:rPr>
        <w:t>, 2021)</w:t>
      </w:r>
      <w:r w:rsidR="00F86511">
        <w:fldChar w:fldCharType="end"/>
      </w:r>
      <w:r w:rsidR="00F86511">
        <w:t xml:space="preserve">. </w:t>
      </w:r>
    </w:p>
    <w:p w:rsidR="00C2076B" w:rsidRDefault="00F86511" w:rsidP="0039178D">
      <w:r>
        <w:t>Für ein Zukunftskonto betragen die Kosten für einen per Post zugestellten Kontoauszug 0,76€ (für den papierhaften Kontoauszug selbst) + 1,00€ für den Versand. Somit muss der</w:t>
      </w:r>
      <w:r w:rsidR="007877A4">
        <w:t>*die</w:t>
      </w:r>
      <w:r>
        <w:t xml:space="preserve"> Kund</w:t>
      </w:r>
      <w:r w:rsidR="007877A4">
        <w:t>*in</w:t>
      </w:r>
      <w:r>
        <w:t xml:space="preserve"> insgesamt 1,76€ zahlen</w:t>
      </w:r>
      <w:r w:rsidR="00BD44E4">
        <w:t xml:space="preserve">. Eine elektronische Übermittlung sowie die Verwendung des Selbstbedienungs- Geräts sind kostenlos. </w:t>
      </w:r>
    </w:p>
    <w:p w:rsidR="00C2076B" w:rsidRDefault="007877A4" w:rsidP="0039178D">
      <w:r>
        <w:t>Eigentümer*in</w:t>
      </w:r>
      <w:r w:rsidR="00BD44E4">
        <w:t xml:space="preserve"> eines Privatkontos muss gleich wie der</w:t>
      </w:r>
      <w:r>
        <w:t>*die</w:t>
      </w:r>
      <w:r w:rsidR="00BD44E4">
        <w:t xml:space="preserve"> eines Zukunftskontos insgesamt 1,76€ für den postalischen Weg bezahlen. Jedoch muss der</w:t>
      </w:r>
      <w:r>
        <w:t>*die</w:t>
      </w:r>
      <w:r w:rsidR="00BD44E4">
        <w:t xml:space="preserve"> Kund</w:t>
      </w:r>
      <w:r>
        <w:t>*in</w:t>
      </w:r>
      <w:r w:rsidR="00BD44E4">
        <w:t xml:space="preserve"> auch 0,31€ für die Verwendung des Selbstbedienungs-Geräts zahlen. </w:t>
      </w:r>
    </w:p>
    <w:p w:rsidR="005340F2" w:rsidRPr="005340F2" w:rsidRDefault="00BD44E4" w:rsidP="0039178D">
      <w:r>
        <w:t>Für Student</w:t>
      </w:r>
      <w:r w:rsidR="007877A4">
        <w:t>*innen</w:t>
      </w:r>
      <w:r>
        <w:t xml:space="preserve"> gelten bis zum 27. Lebensjahr dieselben Konditionen wie für ein Zukunftskont</w:t>
      </w:r>
      <w:r w:rsidR="00037748">
        <w:t>o. Für einen anlassbezogenen Kontoauszug werden dem</w:t>
      </w:r>
      <w:r w:rsidR="00B669F5">
        <w:t>*der</w:t>
      </w:r>
      <w:r w:rsidR="00037748">
        <w:t xml:space="preserve"> Kund</w:t>
      </w:r>
      <w:r w:rsidR="00B669F5">
        <w:t>*in</w:t>
      </w:r>
      <w:r w:rsidR="00037748">
        <w:t xml:space="preserve"> jeweils 0,76€ verrechnet </w:t>
      </w:r>
      <w:r>
        <w:fldChar w:fldCharType="begin"/>
      </w:r>
      <w:r>
        <w:instrText xml:space="preserve"> ADDIN ZOTERO_ITEM CSL_CITATION {"citationID":"mXYO5C0c","properties":{"formattedCitation":"({\\i{}Preisaushang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BD44E4">
        <w:rPr>
          <w:rFonts w:cs="Calibri"/>
          <w:lang w:val="de-DE"/>
        </w:rPr>
        <w:t>(</w:t>
      </w:r>
      <w:r w:rsidRPr="00BD44E4">
        <w:rPr>
          <w:rFonts w:cs="Calibri"/>
          <w:i/>
          <w:iCs/>
          <w:lang w:val="de-DE"/>
        </w:rPr>
        <w:t>Preisaushang Stand 01.10.2021</w:t>
      </w:r>
      <w:r w:rsidRPr="00BD44E4">
        <w:rPr>
          <w:rFonts w:cs="Calibri"/>
          <w:lang w:val="de-DE"/>
        </w:rPr>
        <w:t>, 2021)</w:t>
      </w:r>
      <w:r>
        <w:fldChar w:fldCharType="end"/>
      </w:r>
      <w:r>
        <w:t xml:space="preserve">.  </w:t>
      </w:r>
    </w:p>
    <w:p w:rsidR="00057AF0" w:rsidRDefault="00BC79AD" w:rsidP="0039178D">
      <w:pPr>
        <w:pStyle w:val="berschrift2"/>
      </w:pPr>
      <w:bookmarkStart w:id="39" w:name="_Toc90552764"/>
      <w:r>
        <w:t>Dauerauftrag</w:t>
      </w:r>
      <w:bookmarkEnd w:id="39"/>
    </w:p>
    <w:p w:rsidR="00BD44E4" w:rsidRDefault="00907903" w:rsidP="0039178D">
      <w:pPr>
        <w:pStyle w:val="berschrift3"/>
      </w:pPr>
      <w:bookmarkStart w:id="40" w:name="_Toc90552765"/>
      <w:r>
        <w:t>Allgemein</w:t>
      </w:r>
      <w:bookmarkEnd w:id="40"/>
    </w:p>
    <w:p w:rsidR="00C2076B" w:rsidRDefault="0002576B" w:rsidP="0039178D">
      <w:pPr>
        <w:rPr>
          <w:color w:val="000000" w:themeColor="text1"/>
        </w:rPr>
      </w:pPr>
      <w:r>
        <w:t xml:space="preserve">Daueraufträge sind kostenlose Leistungen seitens der Bank. Ein Dauerauftrag gibt die Befugnis, regelmäßig Geld in gleicher Höhe wiederkehrend an dieselbe Person zu überweisen. Die Bank ist hierbei verpflichtet, den Auftrag termingerecht zu erfüllen </w:t>
      </w:r>
      <w:r>
        <w:fldChar w:fldCharType="begin"/>
      </w:r>
      <w:r>
        <w:instrText xml:space="preserve"> ADDIN ZOTERO_ITEM CSL_CITATION {"citationID":"EmacF5ge","properties":{"formattedCitation":"(Metzger, o.\\uc0\\u160{}J.-a)","plainCitation":"(Metzger, o. J.-a)","noteIndex":0},"citationItems":[{"id":192,"uris":["http://zotero.org/users/local/aSpuaT2T/items/D3I3GET7"],"uri":["http://zotero.org/users/local/aSpuaT2T/items/D3I3GET7"],"itemData":{"id":192,"type":"webpage","abstract":"Was ist \"Dauerauftrag\"? Definition im Gabler Wirtschaftslexikon vollständig und kostenfrei online. </w:instrText>
      </w:r>
      <w:r>
        <w:rPr>
          <w:rFonts w:ascii="Segoe UI Symbol" w:hAnsi="Segoe UI Symbol" w:cs="Segoe UI Symbol"/>
        </w:rPr>
        <w:instrText>✓</w:instrText>
      </w:r>
      <w:r>
        <w:instrText xml:space="preserve">Geprüftes Wissen beim Original.","container-title":"https://wirtschaftslexikon.gabler.de/definition/dauerauftrag-29303","genre":"Text","language":"de","note":"publisher: Springer Fachmedien Wiesbaden GmbH\nsection: economy","title":"Definition: Dauerauftrag","title-short":"Definition","URL":"https://wirtschaftslexikon.gabler.de/definition/dauerauftrag-29303","author":[{"family":"Metzger","given":"Jochen"}],"accessed":{"date-parts":[["2021",12,10]]}}}],"schema":"https://github.com/citation-style-language/schema/raw/master/csl-citation.json"} </w:instrText>
      </w:r>
      <w:r>
        <w:fldChar w:fldCharType="separate"/>
      </w:r>
      <w:r w:rsidRPr="0002576B">
        <w:rPr>
          <w:rFonts w:cs="Calibri"/>
          <w:lang w:val="de-DE"/>
        </w:rPr>
        <w:t>(Metzger, o. J.-a)</w:t>
      </w:r>
      <w:r>
        <w:fldChar w:fldCharType="end"/>
      </w:r>
      <w:r>
        <w:t>.</w:t>
      </w:r>
      <w:r w:rsidR="00A97988">
        <w:t xml:space="preserve"> Der Vertrag zwischen Kund</w:t>
      </w:r>
      <w:r w:rsidR="007877A4">
        <w:t>*in</w:t>
      </w:r>
      <w:r w:rsidR="00A97988">
        <w:t xml:space="preserve"> und Bank erfolgt schriftlich. Kosten entstehen bei einem Dauerauftrag meist bei der Erstellung oder Änderung, wodurch es besser ist Daueraufträge langfristig anzulegen. Rückbuchung</w:t>
      </w:r>
      <w:r w:rsidR="007877A4">
        <w:t>en</w:t>
      </w:r>
      <w:r w:rsidR="00A97988">
        <w:t xml:space="preserve"> durch die Bank sind nach erfolgter Überweisung </w:t>
      </w:r>
      <w:r w:rsidR="00A97988" w:rsidRPr="00A3639C">
        <w:rPr>
          <w:color w:val="000000" w:themeColor="text1"/>
        </w:rPr>
        <w:t xml:space="preserve">nicht </w:t>
      </w:r>
      <w:r w:rsidR="00A97988" w:rsidRPr="00A3639C">
        <w:rPr>
          <w:color w:val="000000" w:themeColor="text1"/>
        </w:rPr>
        <w:lastRenderedPageBreak/>
        <w:t>mehr möglich und der</w:t>
      </w:r>
      <w:r w:rsidR="007877A4">
        <w:rPr>
          <w:color w:val="000000" w:themeColor="text1"/>
        </w:rPr>
        <w:t>*die</w:t>
      </w:r>
      <w:r w:rsidR="00A97988" w:rsidRPr="00A3639C">
        <w:rPr>
          <w:color w:val="000000" w:themeColor="text1"/>
        </w:rPr>
        <w:t xml:space="preserve"> Kund</w:t>
      </w:r>
      <w:r w:rsidR="007877A4">
        <w:rPr>
          <w:color w:val="000000" w:themeColor="text1"/>
        </w:rPr>
        <w:t>*in</w:t>
      </w:r>
      <w:r w:rsidR="00A97988" w:rsidRPr="00A3639C">
        <w:rPr>
          <w:color w:val="000000" w:themeColor="text1"/>
        </w:rPr>
        <w:t xml:space="preserve"> muss sich direkt an de</w:t>
      </w:r>
      <w:r w:rsidR="007877A4">
        <w:rPr>
          <w:color w:val="000000" w:themeColor="text1"/>
        </w:rPr>
        <w:t>n*die</w:t>
      </w:r>
      <w:r w:rsidR="00A97988" w:rsidRPr="00A3639C">
        <w:rPr>
          <w:color w:val="000000" w:themeColor="text1"/>
        </w:rPr>
        <w:t xml:space="preserve"> </w:t>
      </w:r>
      <w:proofErr w:type="spellStart"/>
      <w:r w:rsidR="00A97988" w:rsidRPr="00A3639C">
        <w:rPr>
          <w:color w:val="000000" w:themeColor="text1"/>
        </w:rPr>
        <w:t>Empfäng</w:t>
      </w:r>
      <w:proofErr w:type="spellEnd"/>
      <w:r w:rsidR="007877A4">
        <w:rPr>
          <w:color w:val="000000" w:themeColor="text1"/>
        </w:rPr>
        <w:t>*in</w:t>
      </w:r>
      <w:r w:rsidR="00A97988" w:rsidRPr="00A3639C">
        <w:rPr>
          <w:color w:val="000000" w:themeColor="text1"/>
        </w:rPr>
        <w:t xml:space="preserve"> wenden </w:t>
      </w:r>
      <w:r w:rsidR="00A97988" w:rsidRPr="00A3639C">
        <w:rPr>
          <w:color w:val="000000" w:themeColor="text1"/>
        </w:rPr>
        <w:fldChar w:fldCharType="begin"/>
      </w:r>
      <w:r w:rsidR="00A97988" w:rsidRPr="00A3639C">
        <w:rPr>
          <w:color w:val="000000" w:themeColor="text1"/>
        </w:rPr>
        <w:instrText xml:space="preserve"> ADDIN ZOTERO_ITEM CSL_CITATION {"citationID":"DaFtN18o","properties":{"formattedCitation":"({\\i{}Dauerauftrag}, o.\\uc0\\u160{}J.)","plainCitation":"(Dauerauftrag, o. J.)","noteIndex":0},"citationItems":[{"id":194,"uris":["http://zotero.org/users/local/aSpuaT2T/items/9Q85MT3F"],"uri":["http://zotero.org/users/local/aSpuaT2T/items/9Q85MT3F"],"itemData":{"id":194,"type":"webpage","container-title":"oesterreich.gv.at - Österreichs digitales Amt","language":"de","title":"Dauerauftrag","URL":"https://www.oesterreich.gv.at/themen/steuern_und_finanzen/bankgeschaefte/1/Seite.750265.html","accessed":{"date-parts":[["2021",12,10]]}}}],"schema":"https://github.com/citation-style-language/schema/raw/master/csl-citation.json"} </w:instrText>
      </w:r>
      <w:r w:rsidR="00A97988" w:rsidRPr="00A3639C">
        <w:rPr>
          <w:color w:val="000000" w:themeColor="text1"/>
        </w:rPr>
        <w:fldChar w:fldCharType="separate"/>
      </w:r>
      <w:r w:rsidR="00A97988" w:rsidRPr="00A3639C">
        <w:rPr>
          <w:rFonts w:cs="Calibri"/>
          <w:color w:val="000000" w:themeColor="text1"/>
          <w:lang w:val="de-DE"/>
        </w:rPr>
        <w:t>(</w:t>
      </w:r>
      <w:r w:rsidR="00A97988" w:rsidRPr="00A3639C">
        <w:rPr>
          <w:rFonts w:cs="Calibri"/>
          <w:i/>
          <w:iCs/>
          <w:color w:val="000000" w:themeColor="text1"/>
          <w:lang w:val="de-DE"/>
        </w:rPr>
        <w:t>Dauerauftrag</w:t>
      </w:r>
      <w:r w:rsidR="00A97988" w:rsidRPr="00A3639C">
        <w:rPr>
          <w:rFonts w:cs="Calibri"/>
          <w:color w:val="000000" w:themeColor="text1"/>
          <w:lang w:val="de-DE"/>
        </w:rPr>
        <w:t>, o. J.)</w:t>
      </w:r>
      <w:r w:rsidR="00A97988" w:rsidRPr="00A3639C">
        <w:rPr>
          <w:color w:val="000000" w:themeColor="text1"/>
        </w:rPr>
        <w:fldChar w:fldCharType="end"/>
      </w:r>
      <w:r w:rsidR="00A97988" w:rsidRPr="00A3639C">
        <w:rPr>
          <w:color w:val="000000" w:themeColor="text1"/>
        </w:rPr>
        <w:t xml:space="preserve">. </w:t>
      </w:r>
    </w:p>
    <w:p w:rsidR="00A97988" w:rsidRDefault="00A97988" w:rsidP="0039178D">
      <w:pPr>
        <w:pStyle w:val="berschrift3"/>
      </w:pPr>
      <w:bookmarkStart w:id="41" w:name="_Toc90552766"/>
      <w:r>
        <w:t>Beispiel Raiffeisenbank</w:t>
      </w:r>
      <w:bookmarkEnd w:id="41"/>
    </w:p>
    <w:p w:rsidR="00C2076B" w:rsidRDefault="00A97988" w:rsidP="0039178D">
      <w:r>
        <w:t>Anhand des Beispiels Raiffeisenbank kann man sehen, dass auch sie Gebühren verlangen. Für den</w:t>
      </w:r>
      <w:r w:rsidR="00B669F5">
        <w:t>*die</w:t>
      </w:r>
      <w:r>
        <w:t xml:space="preserve"> Kund</w:t>
      </w:r>
      <w:r w:rsidR="00B669F5">
        <w:t>*in</w:t>
      </w:r>
      <w:r>
        <w:t xml:space="preserve"> eines Zukunftskontos entstehen keine Kosten für Anlage, Löschung und Widerruf. Der</w:t>
      </w:r>
      <w:r w:rsidR="007877A4">
        <w:t>*die</w:t>
      </w:r>
      <w:r>
        <w:t xml:space="preserve"> Kund</w:t>
      </w:r>
      <w:r w:rsidR="007877A4">
        <w:t>*in</w:t>
      </w:r>
      <w:r>
        <w:t xml:space="preserve"> muss jedoch 2,24€ für die </w:t>
      </w:r>
      <w:r w:rsidR="0013150C">
        <w:t xml:space="preserve">manuelle </w:t>
      </w:r>
      <w:r>
        <w:t xml:space="preserve">Änderung eines Auftrags bezahlen. </w:t>
      </w:r>
    </w:p>
    <w:p w:rsidR="00C2076B" w:rsidRDefault="0013150C" w:rsidP="0039178D">
      <w:r>
        <w:t>Für einen Dauerauftrag innerhalb eines Privatkontos verlangt die RBL OÖ 2,24€ für die manuelle Anlage also Erstellung, 2,24€ für die manuelle Änderung, 0,51€ für die elektronische Anlage sowie für die elektronische Änderung</w:t>
      </w:r>
      <w:r w:rsidR="007877A4">
        <w:t xml:space="preserve"> bezahlen</w:t>
      </w:r>
      <w:r>
        <w:t xml:space="preserve">. Löschung und Wiederruf sind kostenlos. </w:t>
      </w:r>
    </w:p>
    <w:p w:rsidR="00A97988" w:rsidRPr="00A97988" w:rsidRDefault="0013150C" w:rsidP="0039178D">
      <w:r>
        <w:t>Inhaber</w:t>
      </w:r>
      <w:r w:rsidR="007877A4">
        <w:t>*innen</w:t>
      </w:r>
      <w:r>
        <w:t xml:space="preserve"> eines Studentenkontos bezahlen ebenso wie der eines Zukunftskontos nur 2,24€ für die manuelle Änderung eines Auftrags, der Rest ist kostenlos</w:t>
      </w:r>
      <w:r w:rsidR="00E81E4A">
        <w:t xml:space="preserve"> </w:t>
      </w:r>
      <w:r w:rsidR="00E81E4A">
        <w:fldChar w:fldCharType="begin"/>
      </w:r>
      <w:r w:rsidR="00E81E4A">
        <w:instrText xml:space="preserve"> ADDIN ZOTERO_ITEM CSL_CITATION {"citationID":"lmQy2K38","properties":{"formattedCitation":"({\\i{}Preisaushang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E81E4A">
        <w:fldChar w:fldCharType="separate"/>
      </w:r>
      <w:r w:rsidR="00E81E4A" w:rsidRPr="00E81E4A">
        <w:rPr>
          <w:rFonts w:cs="Calibri"/>
          <w:lang w:val="de-DE"/>
        </w:rPr>
        <w:t>(</w:t>
      </w:r>
      <w:r w:rsidR="00E81E4A" w:rsidRPr="00E81E4A">
        <w:rPr>
          <w:rFonts w:cs="Calibri"/>
          <w:i/>
          <w:iCs/>
          <w:lang w:val="de-DE"/>
        </w:rPr>
        <w:t>Preisaushang Stand 01.10.2021</w:t>
      </w:r>
      <w:r w:rsidR="00E81E4A" w:rsidRPr="00E81E4A">
        <w:rPr>
          <w:rFonts w:cs="Calibri"/>
          <w:lang w:val="de-DE"/>
        </w:rPr>
        <w:t>, 2021)</w:t>
      </w:r>
      <w:r w:rsidR="00E81E4A">
        <w:fldChar w:fldCharType="end"/>
      </w:r>
      <w:r>
        <w:t xml:space="preserve">. </w:t>
      </w:r>
    </w:p>
    <w:p w:rsidR="00BC79AD" w:rsidRDefault="00BC79AD" w:rsidP="0039178D">
      <w:pPr>
        <w:pStyle w:val="berschrift2"/>
      </w:pPr>
      <w:bookmarkStart w:id="42" w:name="_Toc90552767"/>
      <w:r>
        <w:t>Überweisung</w:t>
      </w:r>
      <w:bookmarkEnd w:id="42"/>
    </w:p>
    <w:p w:rsidR="00C90285" w:rsidRPr="00C90285" w:rsidRDefault="00C90285" w:rsidP="0039178D">
      <w:pPr>
        <w:pStyle w:val="berschrift3"/>
      </w:pPr>
      <w:bookmarkStart w:id="43" w:name="_Toc90552768"/>
      <w:r>
        <w:t>Allgemein</w:t>
      </w:r>
      <w:bookmarkEnd w:id="43"/>
    </w:p>
    <w:p w:rsidR="008F5455" w:rsidRDefault="008405BE" w:rsidP="0039178D">
      <w:r>
        <w:t xml:space="preserve">Eine Überweisung ist eine Zahlungsanweisung und </w:t>
      </w:r>
      <w:r w:rsidR="00735194">
        <w:t xml:space="preserve">wird mithilfe einer internationalen Kontonummer der IBAN durchgeführt. Eine Überweisung mittels SEPA Zahlschein dauert durchschnittlich zwei Werktage, per Online-Banking nur einen Tag </w:t>
      </w:r>
      <w:r w:rsidR="00735194">
        <w:fldChar w:fldCharType="begin"/>
      </w:r>
      <w:r w:rsidR="00735194">
        <w:instrText xml:space="preserve"> ADDIN ZOTERO_ITEM CSL_CITATION {"citationID":"A7dx4RjF","properties":{"formattedCitation":"({\\i{}Die Zahlungsanweisung \\uc0\\u8211{} \\uc0\\u220{}berweisung mit IBAN und BIC}, o.\\uc0\\u160{}J.)","plainCitation":"(Die Zahlungsanweisung – Überweisung mit IBAN und BIC, o. J.)","noteIndex":0},"citationItems":[{"id":198,"uris":["http://zotero.org/users/local/aSpuaT2T/items/QFJINAH9"],"uri":["http://zotero.org/users/local/aSpuaT2T/items/QFJINAH9"],"itemData":{"id":198,"type":"webpage","container-title":"oesterreich.gv.at - Österreichs digitales Amt","language":"de","title":"Die Zahlungsanweisung – Überweisung mit IBAN und BIC","URL":"https://www.oesterreich.gv.at/themen/steuern_und_finanzen/bankgeschaefte/1/3/Seite.750220.html","accessed":{"date-parts":[["2021",12,10]]}}}],"schema":"https://github.com/citation-style-language/schema/raw/master/csl-citation.json"} </w:instrText>
      </w:r>
      <w:r w:rsidR="00735194">
        <w:fldChar w:fldCharType="separate"/>
      </w:r>
      <w:r w:rsidR="00735194" w:rsidRPr="00735194">
        <w:rPr>
          <w:rFonts w:cs="Calibri"/>
          <w:lang w:val="de-DE"/>
        </w:rPr>
        <w:t>(</w:t>
      </w:r>
      <w:r w:rsidR="00735194" w:rsidRPr="00735194">
        <w:rPr>
          <w:rFonts w:cs="Calibri"/>
          <w:i/>
          <w:iCs/>
          <w:lang w:val="de-DE"/>
        </w:rPr>
        <w:t>Die Zahlungsanweisung – Überweisung mit IBAN und BIC</w:t>
      </w:r>
      <w:r w:rsidR="00735194" w:rsidRPr="00735194">
        <w:rPr>
          <w:rFonts w:cs="Calibri"/>
          <w:lang w:val="de-DE"/>
        </w:rPr>
        <w:t>, o. J.)</w:t>
      </w:r>
      <w:r w:rsidR="00735194">
        <w:fldChar w:fldCharType="end"/>
      </w:r>
      <w:r w:rsidR="00735194">
        <w:t xml:space="preserve">. Seit 29.März 2019 dürfen alle Überweisungen nur so viel kosten, wie die nationalen Bestimmungen in dem jeweiligen Land lauten. Zuvor waren nur die Gebühren für Überweisungen innerhalb des Euroraums den Gebühren der nationalen Zahlungen gleichgestellt. Seither wurde dieses Gesetz ausgeweitet und gilt nun auch für den </w:t>
      </w:r>
      <w:r w:rsidR="00735194">
        <w:lastRenderedPageBreak/>
        <w:t>Nicht-Euro-Raum, solange die Überweisung in Euro erfolgt. Diese Änderung bringt für Kund</w:t>
      </w:r>
      <w:r w:rsidR="00E6037E">
        <w:t>*innen</w:t>
      </w:r>
      <w:r w:rsidR="00735194">
        <w:t xml:space="preserve"> mehr Transparenz und Nachvollziehbarkeit bei den Währungsumrechnungen</w:t>
      </w:r>
      <w:r w:rsidR="008F5455">
        <w:t xml:space="preserve"> </w:t>
      </w:r>
      <w:r w:rsidR="008F5455">
        <w:fldChar w:fldCharType="begin"/>
      </w:r>
      <w:r w:rsidR="008F5455">
        <w:instrText xml:space="preserve"> ADDIN ZOTERO_ITEM CSL_CITATION {"citationID":"FzmI4lP2","properties":{"formattedCitation":"({\\i{}Euro\\uc0\\u252{}berweisung - Oesterreichische Nationalbank (OeNB)}, o.\\uc0\\u160{}J.)","plainCitation":"(Euroüberweisung - Oesterreichische Nationalbank (OeNB), o. J.)","noteIndex":0},"citationItems":[{"id":200,"uris":["http://zotero.org/users/local/aSpuaT2T/items/SDNYWBPK"],"uri":["http://zotero.org/users/local/aSpuaT2T/items/SDNYWBPK"],"itemData":{"id":200,"type":"webpage","title":"Euroüberweisung - Oesterreichische Nationalbank (OeNB)","URL":"https://www.oenb.at/Zahlungsverkehr/ueberweisungen/Euroueberweisungen.html","accessed":{"date-parts":[["2021",12,10]]}}}],"schema":"https://github.com/citation-style-language/schema/raw/master/csl-citation.json"} </w:instrText>
      </w:r>
      <w:r w:rsidR="008F5455">
        <w:fldChar w:fldCharType="separate"/>
      </w:r>
      <w:r w:rsidR="008F5455" w:rsidRPr="008F5455">
        <w:rPr>
          <w:rFonts w:cs="Calibri"/>
          <w:lang w:val="de-DE"/>
        </w:rPr>
        <w:t>(</w:t>
      </w:r>
      <w:r w:rsidR="008F5455" w:rsidRPr="008F5455">
        <w:rPr>
          <w:rFonts w:cs="Calibri"/>
          <w:i/>
          <w:iCs/>
          <w:lang w:val="de-DE"/>
        </w:rPr>
        <w:t>Euroüberweisung - Oesterreichische Nationalbank (OeNB)</w:t>
      </w:r>
      <w:r w:rsidR="008F5455" w:rsidRPr="008F5455">
        <w:rPr>
          <w:rFonts w:cs="Calibri"/>
          <w:lang w:val="de-DE"/>
        </w:rPr>
        <w:t>, o. J.)</w:t>
      </w:r>
      <w:r w:rsidR="008F5455">
        <w:fldChar w:fldCharType="end"/>
      </w:r>
      <w:r w:rsidR="008F5455">
        <w:t xml:space="preserve">. </w:t>
      </w:r>
    </w:p>
    <w:p w:rsidR="0085035F" w:rsidRDefault="008F5455" w:rsidP="0039178D">
      <w:r>
        <w:t xml:space="preserve">Die Banken unterscheiden zwischen dem SEPA und Nicht-SEPA Raum. Der SEPA Raum ist die Single Euro </w:t>
      </w:r>
      <w:proofErr w:type="spellStart"/>
      <w:r>
        <w:t>Payments</w:t>
      </w:r>
      <w:proofErr w:type="spellEnd"/>
      <w:r>
        <w:t xml:space="preserve"> Area mit dem Ziel, den bargeldlosen Zahlungsverkehr in Europa zu vereinheitlichen. Insgesamt sind 33 Länder im SEPA-Raum, sprich die 28 EU-Mitgliedsstaaten, Lichtenstein, Schweiz, Norwegen, Island und Monaco </w:t>
      </w:r>
      <w:r>
        <w:fldChar w:fldCharType="begin"/>
      </w:r>
      <w:r>
        <w:instrText xml:space="preserve"> ADDIN ZOTERO_ITEM CSL_CITATION {"citationID":"eAFJdicD","properties":{"formattedCitation":"({\\i{}Was ist SEPA?}, o.\\uc0\\u160{}J.)","plainCitation":"(Was ist SEPA?, o. J.)","noteIndex":0},"citationItems":[{"id":202,"uris":["http://zotero.org/users/local/aSpuaT2T/items/4Y297V7R"],"uri":["http://zotero.org/users/local/aSpuaT2T/items/4Y297V7R"],"itemData":{"id":202,"type":"webpage","abstract":"SEPA ist die Abkürzung der englischen Bezeichnung „Single Euro Payments Area“ und soll den bargeldlosen Zahlungsverkehr in Europa vereinheitlichen.","container-title":"Arbeiterkammer","language":"de","title":"Was ist SEPA?","URL":"https://www.arbeiterkammer.at/beratung/konsument/Geld/sepa/Was_SEPA_ist.html","accessed":{"date-parts":[["2021",12,10]]}}}],"schema":"https://github.com/citation-style-language/schema/raw/master/csl-citation.json"} </w:instrText>
      </w:r>
      <w:r>
        <w:fldChar w:fldCharType="separate"/>
      </w:r>
      <w:r w:rsidRPr="008F5455">
        <w:rPr>
          <w:rFonts w:cs="Calibri"/>
          <w:lang w:val="de-DE"/>
        </w:rPr>
        <w:t>(</w:t>
      </w:r>
      <w:r w:rsidRPr="008F5455">
        <w:rPr>
          <w:rFonts w:cs="Calibri"/>
          <w:i/>
          <w:iCs/>
          <w:lang w:val="de-DE"/>
        </w:rPr>
        <w:t>Was ist SEPA?</w:t>
      </w:r>
      <w:r w:rsidRPr="008F5455">
        <w:rPr>
          <w:rFonts w:cs="Calibri"/>
          <w:lang w:val="de-DE"/>
        </w:rPr>
        <w:t>, o. J.)</w:t>
      </w:r>
      <w:r>
        <w:fldChar w:fldCharType="end"/>
      </w:r>
      <w:r>
        <w:t>. Kosten für SEPA-Überweisungen sind nicht einheitlich geregelt und variieren in den Banken. Seit August 2014 werden anstatt nationaler Überweisungsverfahren nur noch SEPA-Überweisungen verwendet um Geld zu übermitteln</w:t>
      </w:r>
      <w:r w:rsidR="00C90285">
        <w:t xml:space="preserve"> </w:t>
      </w:r>
      <w:r w:rsidR="00C90285">
        <w:fldChar w:fldCharType="begin"/>
      </w:r>
      <w:r w:rsidR="00C90285">
        <w:instrText xml:space="preserve"> ADDIN ZOTERO_ITEM CSL_CITATION {"citationID":"j7DfWFyf","properties":{"formattedCitation":"({\\i{}SEPA-Zahlungsinstrumente - Oesterreichische Nationalbank (OeNB)}, o.\\uc0\\u160{}J.)","plainCitation":"(SEPA-Zahlungsinstrumente - Oesterreichische Nationalbank (OeNB), o. J.)","noteIndex":0},"citationItems":[{"id":204,"uris":["http://zotero.org/users/local/aSpuaT2T/items/TEWJXPS6"],"uri":["http://zotero.org/users/local/aSpuaT2T/items/TEWJXPS6"],"itemData":{"id":204,"type":"webpage","title":"SEPA-Zahlungsinstrumente - Oesterreichische Nationalbank (OeNB)","URL":"https://www.oenb.at/Zahlungsverkehr/SEPA/SEPA-Zahlungsinstrumente.html","accessed":{"date-parts":[["2021",12,10]]}}}],"schema":"https://github.com/citation-style-language/schema/raw/master/csl-citation.json"} </w:instrText>
      </w:r>
      <w:r w:rsidR="00C90285">
        <w:fldChar w:fldCharType="separate"/>
      </w:r>
      <w:r w:rsidR="00C90285" w:rsidRPr="00C90285">
        <w:rPr>
          <w:rFonts w:cs="Calibri"/>
          <w:lang w:val="de-DE"/>
        </w:rPr>
        <w:t>(</w:t>
      </w:r>
      <w:r w:rsidR="00C90285" w:rsidRPr="00C90285">
        <w:rPr>
          <w:rFonts w:cs="Calibri"/>
          <w:i/>
          <w:iCs/>
          <w:lang w:val="de-DE"/>
        </w:rPr>
        <w:t>SEPA-Zahlungsinstrumente - Oesterreichische Nationalbank (OeNB)</w:t>
      </w:r>
      <w:r w:rsidR="00C90285" w:rsidRPr="00C90285">
        <w:rPr>
          <w:rFonts w:cs="Calibri"/>
          <w:lang w:val="de-DE"/>
        </w:rPr>
        <w:t>, o. J.)</w:t>
      </w:r>
      <w:r w:rsidR="00C90285">
        <w:fldChar w:fldCharType="end"/>
      </w:r>
      <w:r>
        <w:t xml:space="preserve">. </w:t>
      </w:r>
    </w:p>
    <w:p w:rsidR="00E6037E" w:rsidRDefault="00E6037E" w:rsidP="00E6037E">
      <w:pPr>
        <w:pStyle w:val="berschrift3"/>
      </w:pPr>
      <w:bookmarkStart w:id="44" w:name="_Toc90552769"/>
      <w:r>
        <w:t>Beispiel Raiffeisenbank</w:t>
      </w:r>
      <w:bookmarkEnd w:id="44"/>
      <w:r>
        <w:t xml:space="preserve"> </w:t>
      </w:r>
    </w:p>
    <w:p w:rsidR="008D71F1" w:rsidRDefault="008D71F1" w:rsidP="0039178D">
      <w:r>
        <w:t xml:space="preserve">Auch bei den Zukunftskonten variieren die einzelnen Überweisungsformen preislich stark (siehe Abbildung 3) wobei die Eilüberweisung mit 14,94€ am teuersten ist </w:t>
      </w:r>
      <w:r>
        <w:fldChar w:fldCharType="begin"/>
      </w:r>
      <w:r>
        <w:instrText xml:space="preserve"> ADDIN ZOTERO_ITEM CSL_CITATION {"citationID":"a0R9MRrT","properties":{"formattedCitation":"({\\i{}Preisaushang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F72E5F">
        <w:rPr>
          <w:rFonts w:cs="Calibri"/>
          <w:lang w:val="de-DE"/>
        </w:rPr>
        <w:t>(</w:t>
      </w:r>
      <w:r w:rsidRPr="00F72E5F">
        <w:rPr>
          <w:rFonts w:cs="Calibri"/>
          <w:i/>
          <w:iCs/>
          <w:lang w:val="de-DE"/>
        </w:rPr>
        <w:t>Preisaushang Stand 01.10.2021</w:t>
      </w:r>
      <w:r w:rsidRPr="00F72E5F">
        <w:rPr>
          <w:rFonts w:cs="Calibri"/>
          <w:lang w:val="de-DE"/>
        </w:rPr>
        <w:t>, 2021)</w:t>
      </w:r>
      <w:r>
        <w:fldChar w:fldCharType="end"/>
      </w:r>
      <w:r>
        <w:t xml:space="preserve">.  </w:t>
      </w:r>
    </w:p>
    <w:p w:rsidR="003E4F64" w:rsidRDefault="00E6037E" w:rsidP="0039178D">
      <w:r>
        <w:t>Für eine Überweisung von einem Privatkonto werden dem</w:t>
      </w:r>
      <w:r w:rsidR="00B669F5">
        <w:t>*der</w:t>
      </w:r>
      <w:r>
        <w:t xml:space="preserve"> Kund</w:t>
      </w:r>
      <w:r w:rsidR="00B669F5">
        <w:t>*in</w:t>
      </w:r>
      <w:r>
        <w:t xml:space="preserve"> 1,51€ verrechnet, wenn die Überweisung von einem Mitarbeiter erfasst wurde. Wenn sie vo</w:t>
      </w:r>
      <w:r w:rsidR="00B669F5">
        <w:t xml:space="preserve">n dem*der </w:t>
      </w:r>
      <w:r>
        <w:t>Kund</w:t>
      </w:r>
      <w:r w:rsidR="00B669F5">
        <w:t>*in</w:t>
      </w:r>
      <w:r>
        <w:t xml:space="preserve"> selbst ausgefüllt ist kostet die Überweisung 0,81€. Elektronische Überweisungen kosten 0,18€ und am Selbstbedingungs-Gerät 0,34€.</w:t>
      </w:r>
      <w:r w:rsidR="003F16CC">
        <w:t xml:space="preserve"> (siehe Abb</w:t>
      </w:r>
      <w:r w:rsidR="008D71F1">
        <w:t>ildung</w:t>
      </w:r>
      <w:r w:rsidR="003F16CC">
        <w:t xml:space="preserve"> </w:t>
      </w:r>
      <w:r w:rsidR="008D71F1">
        <w:t>4</w:t>
      </w:r>
      <w:r w:rsidR="003F16CC">
        <w:t>)</w:t>
      </w:r>
      <w:r>
        <w:t xml:space="preserve"> </w:t>
      </w:r>
    </w:p>
    <w:p w:rsidR="003E4F64" w:rsidRDefault="003E4F64" w:rsidP="003E4F64">
      <w:r>
        <w:t xml:space="preserve">Das Studentenkonto wird gleich verrechnet wie das Zukunftskonto und liegt somit pro Überweisung am Schalter (durchgeführt von einem Mitarbeiter) 1,88€ und selbst ausgefüllt 0,93€ </w:t>
      </w:r>
      <w:r>
        <w:fldChar w:fldCharType="begin"/>
      </w:r>
      <w:r>
        <w:instrText xml:space="preserve"> ADDIN ZOTERO_ITEM CSL_CITATION {"citationID":"6AMIESYQ","properties":{"formattedCitation":"({\\i{}Preisaushang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79258F">
        <w:rPr>
          <w:lang w:val="de-DE"/>
        </w:rPr>
        <w:t>(</w:t>
      </w:r>
      <w:r w:rsidRPr="0079258F">
        <w:rPr>
          <w:i/>
          <w:iCs/>
          <w:lang w:val="de-DE"/>
        </w:rPr>
        <w:t>Preisaushang Stand 01.10.2021</w:t>
      </w:r>
      <w:r w:rsidRPr="0079258F">
        <w:rPr>
          <w:lang w:val="de-DE"/>
        </w:rPr>
        <w:t>, 2021)</w:t>
      </w:r>
      <w:r>
        <w:fldChar w:fldCharType="end"/>
      </w:r>
      <w:r>
        <w:t>21)</w:t>
      </w:r>
    </w:p>
    <w:p w:rsidR="00B36CDB" w:rsidRDefault="00C4518C" w:rsidP="0039178D">
      <w:r>
        <w:rPr>
          <w:noProof/>
        </w:rPr>
        <w:lastRenderedPageBreak/>
        <mc:AlternateContent>
          <mc:Choice Requires="wps">
            <w:drawing>
              <wp:anchor distT="0" distB="0" distL="114300" distR="114300" simplePos="0" relativeHeight="251689984" behindDoc="0" locked="0" layoutInCell="1" allowOverlap="1" wp14:anchorId="47ED327A" wp14:editId="71B655AC">
                <wp:simplePos x="0" y="0"/>
                <wp:positionH relativeFrom="column">
                  <wp:posOffset>12065</wp:posOffset>
                </wp:positionH>
                <wp:positionV relativeFrom="paragraph">
                  <wp:posOffset>2771610</wp:posOffset>
                </wp:positionV>
                <wp:extent cx="5760720" cy="635"/>
                <wp:effectExtent l="0" t="0" r="5080" b="12065"/>
                <wp:wrapSquare wrapText="bothSides"/>
                <wp:docPr id="5" name="Textfeld 5"/>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rsidR="00CE667E" w:rsidRPr="009E0B9D" w:rsidRDefault="00CE667E" w:rsidP="008D71F1">
                            <w:pPr>
                              <w:pStyle w:val="Beschriftung"/>
                              <w:rPr>
                                <w:rFonts w:ascii="Calibri" w:hAnsi="Calibri" w:cs="Times New Roman"/>
                                <w:noProof/>
                              </w:rPr>
                            </w:pPr>
                            <w:bookmarkStart w:id="45" w:name="_Toc90552789"/>
                            <w:r>
                              <w:t xml:space="preserve">Abbildung </w:t>
                            </w:r>
                            <w:r w:rsidR="00496AAC">
                              <w:fldChar w:fldCharType="begin"/>
                            </w:r>
                            <w:r w:rsidR="00496AAC">
                              <w:instrText xml:space="preserve"> SEQ Abbildung \* ARABIC </w:instrText>
                            </w:r>
                            <w:r w:rsidR="00496AAC">
                              <w:fldChar w:fldCharType="separate"/>
                            </w:r>
                            <w:r>
                              <w:rPr>
                                <w:noProof/>
                              </w:rPr>
                              <w:t>3</w:t>
                            </w:r>
                            <w:r w:rsidR="00496AAC">
                              <w:rPr>
                                <w:noProof/>
                              </w:rPr>
                              <w:fldChar w:fldCharType="end"/>
                            </w:r>
                            <w:r>
                              <w:t xml:space="preserve">: Überweisungsgebühren Zukunftskonto </w:t>
                            </w:r>
                            <w:r>
                              <w:fldChar w:fldCharType="begin"/>
                            </w:r>
                            <w:r>
                              <w:instrText xml:space="preserve"> ADDIN ZOTERO_ITEM CSL_CITATION {"citationID":"6AMIESYQ","properties":{"formattedCitation":"({\\i{}Preisaushang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79258F">
                              <w:rPr>
                                <w:lang w:val="de-DE"/>
                              </w:rPr>
                              <w:t>(</w:t>
                            </w:r>
                            <w:r w:rsidRPr="0079258F">
                              <w:rPr>
                                <w:i/>
                                <w:iCs/>
                                <w:lang w:val="de-DE"/>
                              </w:rPr>
                              <w:t>Preisaushang Stand 01.10.2021</w:t>
                            </w:r>
                            <w:r w:rsidRPr="0079258F">
                              <w:rPr>
                                <w:lang w:val="de-DE"/>
                              </w:rPr>
                              <w:t>, 2021)</w:t>
                            </w:r>
                            <w:bookmarkEnd w:id="45"/>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ED327A" id="Textfeld 5" o:spid="_x0000_s1027" type="#_x0000_t202" style="position:absolute;left:0;text-align:left;margin-left:.95pt;margin-top:218.25pt;width:453.6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" stroked="f">
                <v:textbox style="mso-fit-shape-to-text:t" inset="0,0,0,0">
                  <w:txbxContent>
                    <w:p w:rsidR="00CE667E" w:rsidRPr="009E0B9D" w:rsidRDefault="00CE667E" w:rsidP="008D71F1">
                      <w:pPr>
                        <w:pStyle w:val="Beschriftung"/>
                        <w:rPr>
                          <w:rFonts w:ascii="Calibri" w:hAnsi="Calibri" w:cs="Times New Roman"/>
                          <w:noProof/>
                        </w:rPr>
                      </w:pPr>
                      <w:bookmarkStart w:id="46" w:name="_Toc90552789"/>
                      <w:r>
                        <w:t xml:space="preserve">Abbildung </w:t>
                      </w:r>
                      <w:fldSimple w:instr=" SEQ Abbildung \* ARABIC ">
                        <w:r>
                          <w:rPr>
                            <w:noProof/>
                          </w:rPr>
                          <w:t>3</w:t>
                        </w:r>
                      </w:fldSimple>
                      <w:r>
                        <w:t xml:space="preserve">: Überweisungsgebühren Zukunftskonto </w:t>
                      </w:r>
                      <w:r>
                        <w:fldChar w:fldCharType="begin"/>
                      </w:r>
                      <w:r>
                        <w:instrText xml:space="preserve"> ADDIN ZOTERO_ITEM CSL_CITATION {"citationID":"6AMIESYQ","properties":{"formattedCitation":"({\\i{}Preisaushang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79258F">
                        <w:rPr>
                          <w:lang w:val="de-DE"/>
                        </w:rPr>
                        <w:t>(</w:t>
                      </w:r>
                      <w:r w:rsidRPr="0079258F">
                        <w:rPr>
                          <w:i/>
                          <w:iCs/>
                          <w:lang w:val="de-DE"/>
                        </w:rPr>
                        <w:t>Preisaushang Stand 01.10.2021</w:t>
                      </w:r>
                      <w:r w:rsidRPr="0079258F">
                        <w:rPr>
                          <w:lang w:val="de-DE"/>
                        </w:rPr>
                        <w:t>, 2021)</w:t>
                      </w:r>
                      <w:bookmarkEnd w:id="46"/>
                      <w:r>
                        <w:fldChar w:fldCharType="end"/>
                      </w:r>
                    </w:p>
                  </w:txbxContent>
                </v:textbox>
                <w10:wrap type="square"/>
              </v:shape>
            </w:pict>
          </mc:Fallback>
        </mc:AlternateContent>
      </w:r>
      <w:r>
        <w:rPr>
          <w:noProof/>
        </w:rPr>
        <w:drawing>
          <wp:anchor distT="0" distB="0" distL="114300" distR="114300" simplePos="0" relativeHeight="251683840" behindDoc="0" locked="0" layoutInCell="1" allowOverlap="1" wp14:anchorId="769F92F0" wp14:editId="62D4FE77">
            <wp:simplePos x="0" y="0"/>
            <wp:positionH relativeFrom="margin">
              <wp:posOffset>11604</wp:posOffset>
            </wp:positionH>
            <wp:positionV relativeFrom="margin">
              <wp:posOffset>224790</wp:posOffset>
            </wp:positionV>
            <wp:extent cx="5760720" cy="2519045"/>
            <wp:effectExtent l="0" t="0" r="508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schirmfoto 2021-12-10 um 16.23.09.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2519045"/>
                    </a:xfrm>
                    <a:prstGeom prst="rect">
                      <a:avLst/>
                    </a:prstGeom>
                  </pic:spPr>
                </pic:pic>
              </a:graphicData>
            </a:graphic>
          </wp:anchor>
        </w:drawing>
      </w:r>
    </w:p>
    <w:p w:rsidR="003F16CC" w:rsidRDefault="00C4518C" w:rsidP="00E6037E">
      <w:r>
        <w:rPr>
          <w:noProof/>
        </w:rPr>
        <mc:AlternateContent>
          <mc:Choice Requires="wps">
            <w:drawing>
              <wp:anchor distT="0" distB="0" distL="114300" distR="114300" simplePos="0" relativeHeight="251693056" behindDoc="0" locked="0" layoutInCell="1" allowOverlap="1" wp14:anchorId="2A20ACEB" wp14:editId="42968BDD">
                <wp:simplePos x="0" y="0"/>
                <wp:positionH relativeFrom="column">
                  <wp:posOffset>12065</wp:posOffset>
                </wp:positionH>
                <wp:positionV relativeFrom="paragraph">
                  <wp:posOffset>6501722</wp:posOffset>
                </wp:positionV>
                <wp:extent cx="5760720" cy="635"/>
                <wp:effectExtent l="0" t="0" r="5080" b="12065"/>
                <wp:wrapSquare wrapText="bothSides"/>
                <wp:docPr id="4" name="Textfeld 4"/>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rsidR="00CE667E" w:rsidRPr="00436F75" w:rsidRDefault="00CE667E" w:rsidP="008D71F1">
                            <w:pPr>
                              <w:pStyle w:val="Beschriftung"/>
                              <w:rPr>
                                <w:rFonts w:ascii="Calibri" w:hAnsi="Calibri" w:cs="Times New Roman"/>
                                <w:noProof/>
                              </w:rPr>
                            </w:pPr>
                            <w:bookmarkStart w:id="46" w:name="_Toc90552790"/>
                            <w:r>
                              <w:t xml:space="preserve">Abbildung </w:t>
                            </w:r>
                            <w:r w:rsidR="00496AAC">
                              <w:fldChar w:fldCharType="begin"/>
                            </w:r>
                            <w:r w:rsidR="00496AAC">
                              <w:instrText xml:space="preserve"> SEQ Abbildung \* ARABIC </w:instrText>
                            </w:r>
                            <w:r w:rsidR="00496AAC">
                              <w:fldChar w:fldCharType="separate"/>
                            </w:r>
                            <w:r>
                              <w:rPr>
                                <w:noProof/>
                              </w:rPr>
                              <w:t>4</w:t>
                            </w:r>
                            <w:r w:rsidR="00496AAC">
                              <w:rPr>
                                <w:noProof/>
                              </w:rPr>
                              <w:fldChar w:fldCharType="end"/>
                            </w:r>
                            <w:r>
                              <w:t xml:space="preserve">: Überweisungsgebühren Privatkonto </w:t>
                            </w:r>
                            <w:r>
                              <w:fldChar w:fldCharType="begin"/>
                            </w:r>
                            <w:r>
                              <w:instrText xml:space="preserve"> ADDIN ZOTERO_ITEM CSL_CITATION {"citationID":"6AMIESYQ","properties":{"formattedCitation":"({\\i{}Preisaushang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79258F">
                              <w:rPr>
                                <w:lang w:val="de-DE"/>
                              </w:rPr>
                              <w:t>(</w:t>
                            </w:r>
                            <w:r w:rsidRPr="0079258F">
                              <w:rPr>
                                <w:i/>
                                <w:iCs/>
                                <w:lang w:val="de-DE"/>
                              </w:rPr>
                              <w:t>Preisaushang Stand 01.10.2021</w:t>
                            </w:r>
                            <w:r w:rsidRPr="0079258F">
                              <w:rPr>
                                <w:lang w:val="de-DE"/>
                              </w:rPr>
                              <w:t>, 2021)</w:t>
                            </w:r>
                            <w:bookmarkEnd w:id="46"/>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20ACEB" id="Textfeld 4" o:spid="_x0000_s1028" type="#_x0000_t202" style="position:absolute;left:0;text-align:left;margin-left:.95pt;margin-top:511.95pt;width:453.6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" stroked="f">
                <v:textbox style="mso-fit-shape-to-text:t" inset="0,0,0,0">
                  <w:txbxContent>
                    <w:p w:rsidR="00CE667E" w:rsidRPr="00436F75" w:rsidRDefault="00CE667E" w:rsidP="008D71F1">
                      <w:pPr>
                        <w:pStyle w:val="Beschriftung"/>
                        <w:rPr>
                          <w:rFonts w:ascii="Calibri" w:hAnsi="Calibri" w:cs="Times New Roman"/>
                          <w:noProof/>
                        </w:rPr>
                      </w:pPr>
                      <w:bookmarkStart w:id="48" w:name="_Toc90552790"/>
                      <w:r>
                        <w:t xml:space="preserve">Abbildung </w:t>
                      </w:r>
                      <w:fldSimple w:instr=" SEQ Abbildung \* ARABIC ">
                        <w:r>
                          <w:rPr>
                            <w:noProof/>
                          </w:rPr>
                          <w:t>4</w:t>
                        </w:r>
                      </w:fldSimple>
                      <w:r>
                        <w:t xml:space="preserve">: Überweisungsgebühren Privatkonto </w:t>
                      </w:r>
                      <w:r>
                        <w:fldChar w:fldCharType="begin"/>
                      </w:r>
                      <w:r>
                        <w:instrText xml:space="preserve"> ADDIN ZOTERO_ITEM CSL_CITATION {"citationID":"6AMIESYQ","properties":{"formattedCitation":"({\\i{}Preisaushang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79258F">
                        <w:rPr>
                          <w:lang w:val="de-DE"/>
                        </w:rPr>
                        <w:t>(</w:t>
                      </w:r>
                      <w:r w:rsidRPr="0079258F">
                        <w:rPr>
                          <w:i/>
                          <w:iCs/>
                          <w:lang w:val="de-DE"/>
                        </w:rPr>
                        <w:t>Preisaushang Stand 01.10.2021</w:t>
                      </w:r>
                      <w:r w:rsidRPr="0079258F">
                        <w:rPr>
                          <w:lang w:val="de-DE"/>
                        </w:rPr>
                        <w:t>, 2021)</w:t>
                      </w:r>
                      <w:bookmarkEnd w:id="48"/>
                      <w:r>
                        <w:fldChar w:fldCharType="end"/>
                      </w:r>
                    </w:p>
                  </w:txbxContent>
                </v:textbox>
                <w10:wrap type="square"/>
              </v:shape>
            </w:pict>
          </mc:Fallback>
        </mc:AlternateContent>
      </w:r>
    </w:p>
    <w:p w:rsidR="003F16CC" w:rsidRDefault="00C4518C" w:rsidP="00E6037E">
      <w:r>
        <w:rPr>
          <w:noProof/>
        </w:rPr>
        <w:drawing>
          <wp:anchor distT="0" distB="0" distL="114300" distR="114300" simplePos="0" relativeHeight="251692032" behindDoc="0" locked="0" layoutInCell="1" allowOverlap="1" wp14:anchorId="7B3CA745" wp14:editId="60E9FD79">
            <wp:simplePos x="0" y="0"/>
            <wp:positionH relativeFrom="margin">
              <wp:posOffset>11761</wp:posOffset>
            </wp:positionH>
            <wp:positionV relativeFrom="margin">
              <wp:posOffset>3796030</wp:posOffset>
            </wp:positionV>
            <wp:extent cx="5760720" cy="3086735"/>
            <wp:effectExtent l="0" t="0" r="508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schirmfoto 2021-12-10 um 16.22.05.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3086735"/>
                    </a:xfrm>
                    <a:prstGeom prst="rect">
                      <a:avLst/>
                    </a:prstGeom>
                  </pic:spPr>
                </pic:pic>
              </a:graphicData>
            </a:graphic>
          </wp:anchor>
        </w:drawing>
      </w:r>
    </w:p>
    <w:p w:rsidR="00C2076B" w:rsidRPr="00C2076B" w:rsidRDefault="00BC79AD" w:rsidP="0039178D">
      <w:pPr>
        <w:pStyle w:val="berschrift2"/>
      </w:pPr>
      <w:bookmarkStart w:id="47" w:name="_Toc90552770"/>
      <w:r>
        <w:lastRenderedPageBreak/>
        <w:t>Bankomatkarte</w:t>
      </w:r>
      <w:bookmarkEnd w:id="47"/>
    </w:p>
    <w:p w:rsidR="00C2076B" w:rsidRDefault="00C2076B" w:rsidP="0039178D">
      <w:pPr>
        <w:pStyle w:val="berschrift3"/>
      </w:pPr>
      <w:bookmarkStart w:id="48" w:name="_Toc90552771"/>
      <w:r>
        <w:t>Allgemein</w:t>
      </w:r>
      <w:bookmarkEnd w:id="48"/>
    </w:p>
    <w:p w:rsidR="00E07D39" w:rsidRDefault="00E07D39" w:rsidP="0039178D">
      <w:r>
        <w:t>Die Zahl der Bankomatkarten steigt immer mehr. Stand 2001 gab es i</w:t>
      </w:r>
      <w:r w:rsidR="00E051B6">
        <w:t xml:space="preserve">n Österreich ca. 4,4 </w:t>
      </w:r>
      <w:proofErr w:type="spellStart"/>
      <w:r w:rsidR="00E051B6">
        <w:t>Mio</w:t>
      </w:r>
      <w:proofErr w:type="spellEnd"/>
      <w:r w:rsidR="00E051B6">
        <w:t xml:space="preserve"> Bankomatkarten</w:t>
      </w:r>
      <w:r>
        <w:fldChar w:fldCharType="begin"/>
      </w:r>
      <w:r>
        <w:instrText xml:space="preserve"> ADDIN ZOTERO_ITEM CSL_CITATION {"citationID":"KSLyqOss","properties":{"formattedCitation":"({\\i{}Bargeldloser Zahlungsverkehr}, 2001)","plainCitation":"(Bargeldloser Zahlungsverkehr, 2001)","noteIndex":0},"citationItems":[{"id":208,"uris":["http://zotero.org/users/local/aSpuaT2T/items/VBI3DP9Q"],"uri":["http://zotero.org/users/local/aSpuaT2T/items/VBI3DP9Q"],"itemData":{"id":208,"type":"webpage","title":"Bargeldloser Zahlungsverkehr","URL":"http://wko.at/wknoe/handel/bankomat.htm","accessed":{"date-parts":[["2021",12,10]]},"issued":{"date-parts":[["2001"]]}}}],"schema":"https://github.com/citation-style-language/schema/raw/master/csl-citation.json"} </w:instrText>
      </w:r>
      <w:r>
        <w:fldChar w:fldCharType="separate"/>
      </w:r>
      <w:r w:rsidRPr="00E07D39">
        <w:rPr>
          <w:rFonts w:cs="Calibri"/>
          <w:lang w:val="de-DE"/>
        </w:rPr>
        <w:t>(</w:t>
      </w:r>
      <w:r w:rsidRPr="00E07D39">
        <w:rPr>
          <w:rFonts w:cs="Calibri"/>
          <w:i/>
          <w:iCs/>
          <w:lang w:val="de-DE"/>
        </w:rPr>
        <w:t>Bargeldloser Zahlungsverkehr</w:t>
      </w:r>
      <w:r w:rsidRPr="00E07D39">
        <w:rPr>
          <w:rFonts w:cs="Calibri"/>
          <w:lang w:val="de-DE"/>
        </w:rPr>
        <w:t>, 2001)</w:t>
      </w:r>
      <w:r>
        <w:fldChar w:fldCharType="end"/>
      </w:r>
      <w:r w:rsidR="00E051B6">
        <w:t xml:space="preserve">. </w:t>
      </w:r>
      <w:r>
        <w:t>Stand 2017 gibt es mehr Bankomatkarten wie Einwohn</w:t>
      </w:r>
      <w:r w:rsidR="00AA5BD2">
        <w:t>er</w:t>
      </w:r>
      <w:r w:rsidR="00E6037E">
        <w:t>*innen</w:t>
      </w:r>
      <w:r>
        <w:t xml:space="preserve"> und zwar 9,5 Millionen Karten. Knapp 40 </w:t>
      </w:r>
      <w:proofErr w:type="spellStart"/>
      <w:r>
        <w:t>Mrd</w:t>
      </w:r>
      <w:proofErr w:type="spellEnd"/>
      <w:r>
        <w:t xml:space="preserve"> Euro wurden innerhalb eines Jahres bewegt und rund 645 Millionen Mal wurde die Karte hauptsächlich für </w:t>
      </w:r>
      <w:r w:rsidR="00E6037E">
        <w:t>Z</w:t>
      </w:r>
      <w:r>
        <w:t xml:space="preserve">ahlungen an Bankomatkassen (505 Millionen Mal) verwendet </w:t>
      </w:r>
      <w:r>
        <w:fldChar w:fldCharType="begin"/>
      </w:r>
      <w:r>
        <w:instrText xml:space="preserve"> ADDIN ZOTERO_ITEM CSL_CITATION {"citationID":"GMrWlx4t","properties":{"formattedCitation":"({\\i{}In \\uc0\\u214{}sterreich gibt es mehr Bankomatkarten als Einwohner}, 2017)","plainCitation":"(In Österreich gibt es mehr Bankomatkarten als Einwohner, 2017)","noteIndex":0},"citationItems":[{"id":210,"uris":["http://zotero.org/users/local/aSpuaT2T/items/3FC9XD7Z"],"uri":["http://zotero.org/users/local/aSpuaT2T/items/3FC9XD7Z"],"itemData":{"id":210,"type":"webpage","abstract":"2016 brachte in Österreich neue Rekordzahlen bei Kartenanzahl und Transaktionen.","language":"de","note":"section: Wirtschaft","title":"In Österreich gibt es mehr Bankomatkarten als Einwohner","URL":"https://kurier.at/wirtschaft/in-oesterreich-gibt-es-mehr-bankomatkarten-als-einwohner/[node:path]","accessed":{"date-parts":[["2021",12,10]]},"issued":{"date-parts":[["2017",1,9]]}}}],"schema":"https://github.com/citation-style-language/schema/raw/master/csl-citation.json"} </w:instrText>
      </w:r>
      <w:r>
        <w:fldChar w:fldCharType="separate"/>
      </w:r>
      <w:r w:rsidRPr="00E07D39">
        <w:rPr>
          <w:rFonts w:cs="Calibri"/>
          <w:lang w:val="de-DE"/>
        </w:rPr>
        <w:t>(</w:t>
      </w:r>
      <w:r w:rsidRPr="00E07D39">
        <w:rPr>
          <w:rFonts w:cs="Calibri"/>
          <w:i/>
          <w:iCs/>
          <w:lang w:val="de-DE"/>
        </w:rPr>
        <w:t>In Österreich gibt es mehr Bankomatkarten als Einwohner</w:t>
      </w:r>
      <w:r w:rsidRPr="00E07D39">
        <w:rPr>
          <w:rFonts w:cs="Calibri"/>
          <w:lang w:val="de-DE"/>
        </w:rPr>
        <w:t>, 2017)</w:t>
      </w:r>
      <w:r>
        <w:fldChar w:fldCharType="end"/>
      </w:r>
      <w:r>
        <w:t>.</w:t>
      </w:r>
    </w:p>
    <w:p w:rsidR="001F0B9C" w:rsidRDefault="00E051B6" w:rsidP="0039178D">
      <w:r>
        <w:t>Gebühren entstehen nicht nur auf Seiten des</w:t>
      </w:r>
      <w:r w:rsidR="00AA5BD2">
        <w:t>*</w:t>
      </w:r>
      <w:r w:rsidR="00B669F5">
        <w:t>der</w:t>
      </w:r>
      <w:r>
        <w:t xml:space="preserve"> Kund</w:t>
      </w:r>
      <w:r w:rsidR="00AA5BD2">
        <w:t>*in</w:t>
      </w:r>
      <w:r>
        <w:t>, sondern auch auf Seiten der Akzeptanzstellen</w:t>
      </w:r>
      <w:r w:rsidR="001F0B9C">
        <w:t xml:space="preserve">, die sogenannten </w:t>
      </w:r>
      <w:proofErr w:type="spellStart"/>
      <w:r w:rsidR="001F0B9C">
        <w:t>Disagiogebühren</w:t>
      </w:r>
      <w:proofErr w:type="spellEnd"/>
      <w:r w:rsidR="001F0B9C">
        <w:t xml:space="preserve">. </w:t>
      </w:r>
      <w:r w:rsidR="00E07D39">
        <w:t xml:space="preserve">2001 lagen diese Gebühren </w:t>
      </w:r>
      <w:r>
        <w:t xml:space="preserve">bei Bankomatkarten </w:t>
      </w:r>
      <w:r w:rsidR="00E07D39">
        <w:t xml:space="preserve">noch </w:t>
      </w:r>
      <w:r>
        <w:t xml:space="preserve">bei </w:t>
      </w:r>
      <w:r w:rsidR="00E07D39">
        <w:t xml:space="preserve">rund </w:t>
      </w:r>
      <w:r>
        <w:t>0,8-2%, je nach Umsatz</w:t>
      </w:r>
      <w:r w:rsidR="00E07D39">
        <w:t xml:space="preserve"> </w:t>
      </w:r>
      <w:r w:rsidR="00E07D39">
        <w:fldChar w:fldCharType="begin"/>
      </w:r>
      <w:r w:rsidR="00E07D39">
        <w:instrText xml:space="preserve"> ADDIN ZOTERO_ITEM CSL_CITATION {"citationID":"0YuunyuS","properties":{"formattedCitation":"({\\i{}Bargeldloser Zahlungsverkehr}, 2001)","plainCitation":"(Bargeldloser Zahlungsverkehr, 2001)","noteIndex":0},"citationItems":[{"id":208,"uris":["http://zotero.org/users/local/aSpuaT2T/items/VBI3DP9Q"],"uri":["http://zotero.org/users/local/aSpuaT2T/items/VBI3DP9Q"],"itemData":{"id":208,"type":"webpage","title":"Bargeldloser Zahlungsverkehr","URL":"http://wko.at/wknoe/handel/bankomat.htm","accessed":{"date-parts":[["2021",12,10]]},"issued":{"date-parts":[["2001"]]}}}],"schema":"https://github.com/citation-style-language/schema/raw/master/csl-citation.json"} </w:instrText>
      </w:r>
      <w:r w:rsidR="00E07D39">
        <w:fldChar w:fldCharType="separate"/>
      </w:r>
      <w:r w:rsidR="00E07D39" w:rsidRPr="00E07D39">
        <w:rPr>
          <w:rFonts w:cs="Calibri"/>
          <w:lang w:val="de-DE"/>
        </w:rPr>
        <w:t>(</w:t>
      </w:r>
      <w:r w:rsidR="00E07D39" w:rsidRPr="00E07D39">
        <w:rPr>
          <w:rFonts w:cs="Calibri"/>
          <w:i/>
          <w:iCs/>
          <w:lang w:val="de-DE"/>
        </w:rPr>
        <w:t>Bargeldloser Zahlungsverkehr</w:t>
      </w:r>
      <w:r w:rsidR="00E07D39" w:rsidRPr="00E07D39">
        <w:rPr>
          <w:rFonts w:cs="Calibri"/>
          <w:lang w:val="de-DE"/>
        </w:rPr>
        <w:t>, 2001)</w:t>
      </w:r>
      <w:r w:rsidR="00E07D39">
        <w:fldChar w:fldCharType="end"/>
      </w:r>
      <w:r>
        <w:t>.</w:t>
      </w:r>
      <w:r w:rsidR="00E07D39">
        <w:t xml:space="preserve"> Ab 2008 betrug diese Gebühr nur noch 0,3% </w:t>
      </w:r>
      <w:r w:rsidR="00E07D39">
        <w:fldChar w:fldCharType="begin"/>
      </w:r>
      <w:r w:rsidR="00E07D39">
        <w:instrText xml:space="preserve"> ADDIN ZOTERO_ITEM CSL_CITATION {"citationID":"4NfLaFsd","properties":{"formattedCitation":"({\\i{}\\uc0\\u214{}HV-Erfolg Disagio-Geb\\uc0\\u252{}hren-Senkung}, 2008)","plainCitation":"(ÖHV-Erfolg Disagio-Gebühren-Senkung, 2008)","noteIndex":0},"citationItems":[{"id":212,"uris":["http://zotero.org/users/local/aSpuaT2T/items/T6HUAVDD"],"uri":["http://zotero.org/users/local/aSpuaT2T/items/T6HUAVDD"],"itemData":{"id":212,"type":"webpage","abstract":"Langfristiger Erfolg der ÖHV-Beschwerde vor der EU-Kommission","container-title":"OTS.at","language":"de","title":"ÖHV-Erfolg Disagio-Gebühren-Senkung: 0,3% ab April","title-short":"ÖHV-Erfolg Disagio-Gebühren-Senkung","URL":"https://www.ots.at/presseaussendung/OTS_20080317_OTS0067/oehv-erfolg-disagio-gebuehren-senkung-03-ab-april","accessed":{"date-parts":[["2021",12,10]]},"issued":{"date-parts":[["2008",3,17]]}}}],"schema":"https://github.com/citation-style-language/schema/raw/master/csl-citation.json"} </w:instrText>
      </w:r>
      <w:r w:rsidR="00E07D39">
        <w:fldChar w:fldCharType="separate"/>
      </w:r>
      <w:r w:rsidR="00E07D39" w:rsidRPr="00E07D39">
        <w:rPr>
          <w:rFonts w:cs="Calibri"/>
          <w:lang w:val="de-DE"/>
        </w:rPr>
        <w:t>(</w:t>
      </w:r>
      <w:r w:rsidR="00E07D39" w:rsidRPr="00E07D39">
        <w:rPr>
          <w:rFonts w:cs="Calibri"/>
          <w:i/>
          <w:iCs/>
          <w:lang w:val="de-DE"/>
        </w:rPr>
        <w:t>ÖHV-Erfolg Disagio-Gebühren-Senkung</w:t>
      </w:r>
      <w:r w:rsidR="00E07D39" w:rsidRPr="00E07D39">
        <w:rPr>
          <w:rFonts w:cs="Calibri"/>
          <w:lang w:val="de-DE"/>
        </w:rPr>
        <w:t>, 2008)</w:t>
      </w:r>
      <w:r w:rsidR="00E07D39">
        <w:fldChar w:fldCharType="end"/>
      </w:r>
      <w:r w:rsidR="00E07D39">
        <w:t xml:space="preserve">. </w:t>
      </w:r>
      <w:r>
        <w:t xml:space="preserve"> Das Konto des Zahlers wird sofort belastet und </w:t>
      </w:r>
      <w:r w:rsidR="001F0B9C">
        <w:t>der Betrag gleich auf das Konto des</w:t>
      </w:r>
      <w:r w:rsidR="00E6037E">
        <w:t>*der</w:t>
      </w:r>
      <w:r w:rsidR="001F0B9C">
        <w:t xml:space="preserve"> Verkäufer</w:t>
      </w:r>
      <w:r w:rsidR="00E6037E">
        <w:t>*in</w:t>
      </w:r>
      <w:r w:rsidR="001F0B9C">
        <w:t xml:space="preserve"> überwiesen </w:t>
      </w:r>
      <w:r w:rsidR="001F0B9C">
        <w:fldChar w:fldCharType="begin"/>
      </w:r>
      <w:r w:rsidR="00E07D39">
        <w:instrText xml:space="preserve"> ADDIN ZOTERO_ITEM CSL_CITATION {"citationID":"t3VKwkeo","properties":{"formattedCitation":"({\\i{}Bargeldloser Zahlungsverkehr}, 2001)","plainCitation":"(Bargeldloser Zahlungsverkehr, 2001)","noteIndex":0},"citationItems":[{"id":208,"uris":["http://zotero.org/users/local/aSpuaT2T/items/VBI3DP9Q"],"uri":["http://zotero.org/users/local/aSpuaT2T/items/VBI3DP9Q"],"itemData":{"id":208,"type":"webpage","title":"Bargeldloser Zahlungsverkehr","URL":"http://wko.at/wknoe/handel/bankomat.htm","accessed":{"date-parts":[["2021",12,10]]},"issued":{"date-parts":[["2001"]]}}}],"schema":"https://github.com/citation-style-language/schema/raw/master/csl-citation.json"} </w:instrText>
      </w:r>
      <w:r w:rsidR="001F0B9C">
        <w:fldChar w:fldCharType="separate"/>
      </w:r>
      <w:r w:rsidR="00E07D39" w:rsidRPr="00E07D39">
        <w:rPr>
          <w:rFonts w:cs="Calibri"/>
          <w:lang w:val="de-DE"/>
        </w:rPr>
        <w:t>(</w:t>
      </w:r>
      <w:r w:rsidR="00E07D39" w:rsidRPr="00E07D39">
        <w:rPr>
          <w:rFonts w:cs="Calibri"/>
          <w:i/>
          <w:iCs/>
          <w:lang w:val="de-DE"/>
        </w:rPr>
        <w:t>Bargeldloser Zahlungsverkehr</w:t>
      </w:r>
      <w:r w:rsidR="00E07D39" w:rsidRPr="00E07D39">
        <w:rPr>
          <w:rFonts w:cs="Calibri"/>
          <w:lang w:val="de-DE"/>
        </w:rPr>
        <w:t>, 2001)</w:t>
      </w:r>
      <w:r w:rsidR="001F0B9C">
        <w:fldChar w:fldCharType="end"/>
      </w:r>
      <w:r w:rsidR="001F0B9C">
        <w:t xml:space="preserve">. </w:t>
      </w:r>
    </w:p>
    <w:p w:rsidR="00C2076B" w:rsidRPr="00C2076B" w:rsidRDefault="001F0B9C" w:rsidP="0039178D">
      <w:r>
        <w:t>Die Gebühren die auf den</w:t>
      </w:r>
      <w:r w:rsidR="00E6037E">
        <w:t>*die</w:t>
      </w:r>
      <w:r>
        <w:t xml:space="preserve"> Kund</w:t>
      </w:r>
      <w:r w:rsidR="00E6037E">
        <w:t>*in</w:t>
      </w:r>
      <w:r>
        <w:t xml:space="preserve"> selbst zukommen variieren und entstehen bei der Anschaffung einer Karte sowie bei der Bargeldeinzahlung und -behebung </w:t>
      </w:r>
      <w:r>
        <w:fldChar w:fldCharType="begin"/>
      </w:r>
      <w:r>
        <w:instrText xml:space="preserve"> ADDIN ZOTERO_ITEM CSL_CITATION {"citationID":"IvFxhYm7","properties":{"formattedCitation":"({\\i{}Preisaushang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1F0B9C">
        <w:rPr>
          <w:rFonts w:cs="Calibri"/>
          <w:lang w:val="de-DE"/>
        </w:rPr>
        <w:t>(</w:t>
      </w:r>
      <w:r w:rsidRPr="001F0B9C">
        <w:rPr>
          <w:rFonts w:cs="Calibri"/>
          <w:i/>
          <w:iCs/>
          <w:lang w:val="de-DE"/>
        </w:rPr>
        <w:t>Preisaushang Stand 01.10.2021</w:t>
      </w:r>
      <w:r w:rsidRPr="001F0B9C">
        <w:rPr>
          <w:rFonts w:cs="Calibri"/>
          <w:lang w:val="de-DE"/>
        </w:rPr>
        <w:t>, 2021)</w:t>
      </w:r>
      <w:r>
        <w:fldChar w:fldCharType="end"/>
      </w:r>
      <w:r>
        <w:t xml:space="preserve">. </w:t>
      </w:r>
      <w:r w:rsidR="00453DE0">
        <w:t xml:space="preserve">Bei der Bezahlung mit Karte entstehen jedoch keine Gebühren und </w:t>
      </w:r>
      <w:r w:rsidR="00AF42B1">
        <w:t>auch der Mindestbetrag der in vielen Geschäften verlangt wird</w:t>
      </w:r>
      <w:r w:rsidR="00E6037E">
        <w:t>,</w:t>
      </w:r>
      <w:r w:rsidR="00AF42B1">
        <w:t xml:space="preserve"> </w:t>
      </w:r>
      <w:r w:rsidR="00E6037E">
        <w:t>darf</w:t>
      </w:r>
      <w:r w:rsidR="00AF42B1">
        <w:t xml:space="preserve"> es nicht geben. Vertragspartner</w:t>
      </w:r>
      <w:r w:rsidR="00E6037E">
        <w:t>*innen</w:t>
      </w:r>
      <w:r w:rsidR="00AF42B1">
        <w:t xml:space="preserve"> verpflichten sich im Vertrag  mit der Kreditkartenorganisation die Karten ohne Vorbehalt zu akzeptieren wobei es keine Einschränkungen geben dürfte </w:t>
      </w:r>
      <w:r w:rsidR="00AF42B1">
        <w:fldChar w:fldCharType="begin"/>
      </w:r>
      <w:r w:rsidR="00AF42B1">
        <w:instrText xml:space="preserve"> ADDIN ZOTERO_ITEM CSL_CITATION {"citationID":"TGTZAixs","properties":{"formattedCitation":"({\\i{}Bargeldlos zahlen}, 2002)","plainCitation":"(Bargeldlos zahlen, 2002)","noteIndex":0},"citationItems":[{"id":222,"uris":["http://zotero.org/users/local/aSpuaT2T/items/9QMDPYYC"],"uri":["http://zotero.org/users/local/aSpuaT2T/items/9QMDPYYC"],"itemData":{"id":222,"type":"webpage","container-title":"Konsument Das österreichische Testmagazin","language":"de","title":"Bargeldlos zahlen","URL":"https://www.konsument.at/geld-recht/bargeldlos-zahlen","accessed":{"date-parts":[["2021",12,12]]},"issued":{"date-parts":[["2002",2,1]]}}}],"schema":"https://github.com/citation-style-language/schema/raw/master/csl-citation.json"} </w:instrText>
      </w:r>
      <w:r w:rsidR="00AF42B1">
        <w:fldChar w:fldCharType="separate"/>
      </w:r>
      <w:r w:rsidR="00AF42B1" w:rsidRPr="00AF42B1">
        <w:rPr>
          <w:rFonts w:cs="Calibri"/>
          <w:lang w:val="de-DE"/>
        </w:rPr>
        <w:t>(</w:t>
      </w:r>
      <w:r w:rsidR="00AF42B1" w:rsidRPr="00AF42B1">
        <w:rPr>
          <w:rFonts w:cs="Calibri"/>
          <w:i/>
          <w:iCs/>
          <w:lang w:val="de-DE"/>
        </w:rPr>
        <w:t>Bargeldlos zahlen</w:t>
      </w:r>
      <w:r w:rsidR="00AF42B1" w:rsidRPr="00AF42B1">
        <w:rPr>
          <w:rFonts w:cs="Calibri"/>
          <w:lang w:val="de-DE"/>
        </w:rPr>
        <w:t>, 2002)</w:t>
      </w:r>
      <w:r w:rsidR="00AF42B1">
        <w:fldChar w:fldCharType="end"/>
      </w:r>
      <w:r w:rsidR="00AF42B1">
        <w:t xml:space="preserve">. </w:t>
      </w:r>
    </w:p>
    <w:p w:rsidR="00966005" w:rsidRPr="00966005" w:rsidRDefault="00C2076B" w:rsidP="0039178D">
      <w:pPr>
        <w:pStyle w:val="berschrift3"/>
      </w:pPr>
      <w:bookmarkStart w:id="49" w:name="_Toc90552772"/>
      <w:r>
        <w:t>Beispiel Raiffeisen</w:t>
      </w:r>
      <w:r w:rsidR="00966005">
        <w:t>bank</w:t>
      </w:r>
      <w:bookmarkEnd w:id="49"/>
    </w:p>
    <w:p w:rsidR="00F72E5F" w:rsidRDefault="00C2076B" w:rsidP="0039178D">
      <w:r>
        <w:t>Wie bereits eingangs erwähnt, zahlt ei</w:t>
      </w:r>
      <w:r w:rsidR="00E6037E">
        <w:t>*</w:t>
      </w:r>
      <w:r>
        <w:t>n Kund</w:t>
      </w:r>
      <w:r w:rsidR="00E6037E">
        <w:t>*in</w:t>
      </w:r>
      <w:r>
        <w:t xml:space="preserve"> eines Zukunftskontos bereits bei der Kontoführungsgebühr für eine Debitkarte</w:t>
      </w:r>
      <w:r w:rsidR="001F0B9C">
        <w:t xml:space="preserve"> und müssen somit nichts extra bezahlen</w:t>
      </w:r>
      <w:r>
        <w:t xml:space="preserve">. </w:t>
      </w:r>
      <w:r w:rsidR="00E051B6">
        <w:t xml:space="preserve">Bei </w:t>
      </w:r>
      <w:r w:rsidR="00E051B6">
        <w:lastRenderedPageBreak/>
        <w:t>Verlust, darf die Bank zwar für den Verlust selbst nichts verrechnen, aber für die Zweitkarte werden 13,72€ verlangt.</w:t>
      </w:r>
      <w:r w:rsidR="001F0B9C">
        <w:t xml:space="preserve"> Für die Bargeldeinzahlung, sowie die Behebung am Schalter verlangt die Bank vo</w:t>
      </w:r>
      <w:r w:rsidR="00AA5BD2">
        <w:t>n dem*der</w:t>
      </w:r>
      <w:r w:rsidR="001F0B9C">
        <w:t xml:space="preserve"> Kund</w:t>
      </w:r>
      <w:r w:rsidR="00AA5BD2">
        <w:t>*in</w:t>
      </w:r>
      <w:r w:rsidR="001F0B9C">
        <w:t xml:space="preserve"> 1,00€. Behebungen an Raiffeisen- sowie Fremd-Geldautomaten sind gratis </w:t>
      </w:r>
      <w:r w:rsidR="00E051B6">
        <w:fldChar w:fldCharType="begin"/>
      </w:r>
      <w:r w:rsidR="00E051B6">
        <w:instrText xml:space="preserve"> ADDIN ZOTERO_ITEM CSL_CITATION {"citationID":"DCC94F2r","properties":{"formattedCitation":"({\\i{}Preisaushang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E051B6">
        <w:fldChar w:fldCharType="separate"/>
      </w:r>
      <w:r w:rsidR="00E051B6" w:rsidRPr="00E051B6">
        <w:rPr>
          <w:rFonts w:cs="Calibri"/>
          <w:lang w:val="de-DE"/>
        </w:rPr>
        <w:t>(</w:t>
      </w:r>
      <w:r w:rsidR="00E051B6" w:rsidRPr="00E051B6">
        <w:rPr>
          <w:rFonts w:cs="Calibri"/>
          <w:i/>
          <w:iCs/>
          <w:lang w:val="de-DE"/>
        </w:rPr>
        <w:t>Preisaushang Stand 01.10.2021</w:t>
      </w:r>
      <w:r w:rsidR="00E051B6" w:rsidRPr="00E051B6">
        <w:rPr>
          <w:rFonts w:cs="Calibri"/>
          <w:lang w:val="de-DE"/>
        </w:rPr>
        <w:t>, 2021)</w:t>
      </w:r>
      <w:r w:rsidR="00E051B6">
        <w:fldChar w:fldCharType="end"/>
      </w:r>
      <w:r>
        <w:t xml:space="preserve">. </w:t>
      </w:r>
    </w:p>
    <w:p w:rsidR="00C2076B" w:rsidRDefault="00C2076B" w:rsidP="0039178D">
      <w:r>
        <w:t>Für ein Privatkonto wird eine jährliche Pauschale von 27,44€ für die Bereitstellung einer Debitkarte verlangt. Wird die Karte im Wunschdesign angefertigt, kostet die Karte 32,37€</w:t>
      </w:r>
      <w:r w:rsidR="00E051B6">
        <w:t xml:space="preserve"> </w:t>
      </w:r>
      <w:r w:rsidR="00E051B6">
        <w:fldChar w:fldCharType="begin"/>
      </w:r>
      <w:r w:rsidR="00E051B6">
        <w:instrText xml:space="preserve"> ADDIN ZOTERO_ITEM CSL_CITATION {"citationID":"N0jXTS0W","properties":{"formattedCitation":"({\\i{}Preisaushang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E051B6">
        <w:fldChar w:fldCharType="separate"/>
      </w:r>
      <w:r w:rsidR="00E051B6" w:rsidRPr="00E051B6">
        <w:rPr>
          <w:rFonts w:cs="Calibri"/>
          <w:lang w:val="de-DE"/>
        </w:rPr>
        <w:t>(</w:t>
      </w:r>
      <w:r w:rsidR="00E051B6" w:rsidRPr="00E051B6">
        <w:rPr>
          <w:rFonts w:cs="Calibri"/>
          <w:i/>
          <w:iCs/>
          <w:lang w:val="de-DE"/>
        </w:rPr>
        <w:t>Preisaushang Stand 01.10.2021</w:t>
      </w:r>
      <w:r w:rsidR="00E051B6" w:rsidRPr="00E051B6">
        <w:rPr>
          <w:rFonts w:cs="Calibri"/>
          <w:lang w:val="de-DE"/>
        </w:rPr>
        <w:t>, 2021)</w:t>
      </w:r>
      <w:r w:rsidR="00E051B6">
        <w:fldChar w:fldCharType="end"/>
      </w:r>
      <w:r>
        <w:t xml:space="preserve">. Bei Verlust der Karte </w:t>
      </w:r>
      <w:r w:rsidR="00E051B6">
        <w:t xml:space="preserve">darf die Bank nichts für das Sperren der Karte verlangen </w:t>
      </w:r>
      <w:r w:rsidR="00E051B6">
        <w:fldChar w:fldCharType="begin"/>
      </w:r>
      <w:r w:rsidR="00E051B6">
        <w:instrText xml:space="preserve"> ADDIN ZOTERO_ITEM CSL_CITATION {"citationID":"JcjFUXMo","properties":{"formattedCitation":"({\\i{}Kartensperre darf nichts kosten}, 2015)","plainCitation":"(Kartensperre darf nichts kosten, 2015)","noteIndex":0},"citationItems":[{"id":206,"uris":["http://zotero.org/users/local/aSpuaT2T/items/ZKNAM73U"],"uri":["http://zotero.org/users/local/aSpuaT2T/items/ZKNAM73U"],"itemData":{"id":206,"type":"webpage","abstract":"Banken dürfen ihren Kunden für das Sperren der Bankomat- oder Kreditkarte nichts verrechnen. Das hat der Oberste Gerichtshof (OGH) in einem Urteil gegen die BAWAG festgestellt. Kunden können laut Arbeiterkammer (AK) das Entgelt zurückfordern.","language":"de","title":"Kartensperre darf nichts kosten","URL":"https://wien.orf.at/v2/news/stories/2741288/","accessed":{"date-parts":[["2021",12,10]]},"issued":{"date-parts":[["2015",11,9]]}}}],"schema":"https://github.com/citation-style-language/schema/raw/master/csl-citation.json"} </w:instrText>
      </w:r>
      <w:r w:rsidR="00E051B6">
        <w:fldChar w:fldCharType="separate"/>
      </w:r>
      <w:r w:rsidR="00E051B6" w:rsidRPr="00E051B6">
        <w:rPr>
          <w:rFonts w:cs="Calibri"/>
          <w:lang w:val="de-DE"/>
        </w:rPr>
        <w:t>(</w:t>
      </w:r>
      <w:r w:rsidR="00E051B6" w:rsidRPr="00E051B6">
        <w:rPr>
          <w:rFonts w:cs="Calibri"/>
          <w:i/>
          <w:iCs/>
          <w:lang w:val="de-DE"/>
        </w:rPr>
        <w:t>Kartensperre darf nichts kosten</w:t>
      </w:r>
      <w:r w:rsidR="00E051B6" w:rsidRPr="00E051B6">
        <w:rPr>
          <w:rFonts w:cs="Calibri"/>
          <w:lang w:val="de-DE"/>
        </w:rPr>
        <w:t>, 2015)</w:t>
      </w:r>
      <w:r w:rsidR="00E051B6">
        <w:fldChar w:fldCharType="end"/>
      </w:r>
      <w:r w:rsidR="00E051B6">
        <w:t>. Jedoch kostet eine zweite Karte erneut 13,72€</w:t>
      </w:r>
      <w:r w:rsidR="001F0B9C">
        <w:t>. Privatkontokund</w:t>
      </w:r>
      <w:r w:rsidR="00E6037E">
        <w:t>*innen</w:t>
      </w:r>
      <w:r w:rsidR="001F0B9C">
        <w:t xml:space="preserve"> zahlen für die Bargeldeinzahlung und Behebung am Schalter 0,81€, am Selbstbedienungs-Gerät 0,34€. Für die Bargeldbehebung an einem Raiffeisen Geldautomaten zahlen sie 0,45€ und an Fremd-Geldautomaten 0,51€</w:t>
      </w:r>
      <w:r w:rsidR="00E051B6">
        <w:t xml:space="preserve"> </w:t>
      </w:r>
      <w:r w:rsidR="00E051B6">
        <w:fldChar w:fldCharType="begin"/>
      </w:r>
      <w:r w:rsidR="00E051B6">
        <w:instrText xml:space="preserve"> ADDIN ZOTERO_ITEM CSL_CITATION {"citationID":"5jktrLXr","properties":{"formattedCitation":"({\\i{}Preisaushang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E051B6">
        <w:fldChar w:fldCharType="separate"/>
      </w:r>
      <w:r w:rsidR="00E051B6" w:rsidRPr="00E051B6">
        <w:rPr>
          <w:rFonts w:cs="Calibri"/>
          <w:lang w:val="de-DE"/>
        </w:rPr>
        <w:t>(</w:t>
      </w:r>
      <w:r w:rsidR="00E051B6" w:rsidRPr="00E051B6">
        <w:rPr>
          <w:rFonts w:cs="Calibri"/>
          <w:i/>
          <w:iCs/>
          <w:lang w:val="de-DE"/>
        </w:rPr>
        <w:t>Preisaushang Stand 01.10.2021</w:t>
      </w:r>
      <w:r w:rsidR="00E051B6" w:rsidRPr="00E051B6">
        <w:rPr>
          <w:rFonts w:cs="Calibri"/>
          <w:lang w:val="de-DE"/>
        </w:rPr>
        <w:t>, 2021)</w:t>
      </w:r>
      <w:r w:rsidR="00E051B6">
        <w:fldChar w:fldCharType="end"/>
      </w:r>
      <w:r w:rsidR="00E051B6">
        <w:t xml:space="preserve">. </w:t>
      </w:r>
    </w:p>
    <w:p w:rsidR="00C2076B" w:rsidRPr="00F72E5F" w:rsidRDefault="00E051B6" w:rsidP="0039178D">
      <w:r>
        <w:t>Studenten bis zum 27. Lebensjahr zahlen nichts für ihre Debitkarte, außer sie wollen diese im Wunschdesign, dann kostet die Karte 4,90€. Bei Verlust der Karte kostet eine zweite Karte ebenfalls 13,72€</w:t>
      </w:r>
      <w:r w:rsidR="00E07D39">
        <w:t>. Die Gebühren für Bargeldeinzahlungen und -behebungen sind gleich wie bei dem Zukunftskonto</w:t>
      </w:r>
      <w:r>
        <w:t xml:space="preserve"> </w:t>
      </w:r>
      <w:r>
        <w:fldChar w:fldCharType="begin"/>
      </w:r>
      <w:r>
        <w:instrText xml:space="preserve"> ADDIN ZOTERO_ITEM CSL_CITATION {"citationID":"fedAHb2X","properties":{"formattedCitation":"({\\i{}Preisaushang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E051B6">
        <w:rPr>
          <w:rFonts w:cs="Calibri"/>
          <w:lang w:val="de-DE"/>
        </w:rPr>
        <w:t>(</w:t>
      </w:r>
      <w:r w:rsidRPr="00E051B6">
        <w:rPr>
          <w:rFonts w:cs="Calibri"/>
          <w:i/>
          <w:iCs/>
          <w:lang w:val="de-DE"/>
        </w:rPr>
        <w:t>Preisaushang Stand 01.10.2021</w:t>
      </w:r>
      <w:r w:rsidRPr="00E051B6">
        <w:rPr>
          <w:rFonts w:cs="Calibri"/>
          <w:lang w:val="de-DE"/>
        </w:rPr>
        <w:t>, 2021)</w:t>
      </w:r>
      <w:r>
        <w:fldChar w:fldCharType="end"/>
      </w:r>
      <w:r>
        <w:t xml:space="preserve">. </w:t>
      </w:r>
    </w:p>
    <w:p w:rsidR="00BC79AD" w:rsidRDefault="00BC79AD" w:rsidP="0039178D">
      <w:pPr>
        <w:pStyle w:val="berschrift2"/>
      </w:pPr>
      <w:bookmarkStart w:id="50" w:name="_Toc90552773"/>
      <w:r>
        <w:t>Kreditkart</w:t>
      </w:r>
      <w:r w:rsidR="00057AF0">
        <w:t>e</w:t>
      </w:r>
      <w:bookmarkEnd w:id="50"/>
    </w:p>
    <w:p w:rsidR="00E07D39" w:rsidRDefault="00E07D39" w:rsidP="0039178D">
      <w:pPr>
        <w:pStyle w:val="berschrift3"/>
      </w:pPr>
      <w:bookmarkStart w:id="51" w:name="_Toc90552774"/>
      <w:r>
        <w:t>Allgemein</w:t>
      </w:r>
      <w:bookmarkEnd w:id="51"/>
    </w:p>
    <w:p w:rsidR="00752959" w:rsidRDefault="00752959" w:rsidP="0039178D">
      <w:r>
        <w:t>Um eine Kreditkarte zu besitzen muss eine jährliche Gebühr verrichtet werden. Der große Unterschied zur Bankomatkarte ist, dass der bezahlte Betrag nicht sofort</w:t>
      </w:r>
      <w:r w:rsidR="00E6037E">
        <w:t xml:space="preserve">, </w:t>
      </w:r>
      <w:r>
        <w:t>sondern erst im nächsten Monat</w:t>
      </w:r>
      <w:r w:rsidR="00E6037E">
        <w:t xml:space="preserve"> vom Girokonto abgebucht wird</w:t>
      </w:r>
      <w:r>
        <w:t xml:space="preserve">. Dieser große Vorteil ist gerade bei Reisen und großen Bestellungen entscheidend. Ein weiterer Vorteil ist die zusätzliche Reiseschutzversicherung die durch einen Aufpreis dazugekauft werden kann. Gültig ist dieser Versicherungsschutz erst, wenn die Reise auch mit der jeweiligen Kreditkarte bezahlt wurde </w:t>
      </w:r>
      <w:r>
        <w:lastRenderedPageBreak/>
        <w:t xml:space="preserve">oder generelle Transaktionen mit der Kreditkarte getätigt wurden. </w:t>
      </w:r>
      <w:proofErr w:type="spellStart"/>
      <w:r>
        <w:t>Weiters</w:t>
      </w:r>
      <w:proofErr w:type="spellEnd"/>
      <w:r>
        <w:t xml:space="preserve"> kann die Kreditkarte auch für die Behebung von Bargeld verwendet werden, wobei hierfür aber Gebühren verrechnet werden</w:t>
      </w:r>
      <w:r w:rsidR="00DF606A">
        <w:t xml:space="preserve"> </w:t>
      </w:r>
      <w:r w:rsidR="00DF606A">
        <w:fldChar w:fldCharType="begin"/>
      </w:r>
      <w:r w:rsidR="00DF606A">
        <w:instrText xml:space="preserve"> ADDIN ZOTERO_ITEM CSL_CITATION {"citationID":"bNPVhKbZ","properties":{"formattedCitation":"({\\i{}Gesch\\uc0\\u228{}ftsbedingungen und allgemeine Informationen}, 2021)","plainCitation":"(Geschäftsbedingungen und allgemeine Informationen, 2021)","noteIndex":0},"citationItems":[{"id":189,"uris":["http://zotero.org/users/local/aSpuaT2T/items/J8YTZ43Y"],"uri":["http://zotero.org/users/local/aSpuaT2T/items/J8YTZ43Y"],"itemData":{"id":189,"type":"article","title":"Geschäftsbedingungen und allgemeine Informationen","issued":{"date-parts":[["2021",12]]}}}],"schema":"https://github.com/citation-style-language/schema/raw/master/csl-citation.json"} </w:instrText>
      </w:r>
      <w:r w:rsidR="00DF606A">
        <w:fldChar w:fldCharType="separate"/>
      </w:r>
      <w:r w:rsidR="00DF606A" w:rsidRPr="00DF606A">
        <w:rPr>
          <w:rFonts w:cs="Calibri"/>
          <w:lang w:val="de-DE"/>
        </w:rPr>
        <w:t>(</w:t>
      </w:r>
      <w:r w:rsidR="00DF606A" w:rsidRPr="00DF606A">
        <w:rPr>
          <w:rFonts w:cs="Calibri"/>
          <w:i/>
          <w:iCs/>
          <w:lang w:val="de-DE"/>
        </w:rPr>
        <w:t>Geschäftsbedingungen und allgemeine Informationen</w:t>
      </w:r>
      <w:r w:rsidR="00DF606A" w:rsidRPr="00DF606A">
        <w:rPr>
          <w:rFonts w:cs="Calibri"/>
          <w:lang w:val="de-DE"/>
        </w:rPr>
        <w:t>, 2021)</w:t>
      </w:r>
      <w:r w:rsidR="00DF606A">
        <w:fldChar w:fldCharType="end"/>
      </w:r>
      <w:r>
        <w:t xml:space="preserve">. </w:t>
      </w:r>
      <w:r w:rsidR="00453DE0">
        <w:t>Kosten für den</w:t>
      </w:r>
      <w:r w:rsidR="00AA5BD2">
        <w:t>*die</w:t>
      </w:r>
      <w:r w:rsidR="00453DE0">
        <w:t xml:space="preserve"> Kund</w:t>
      </w:r>
      <w:r w:rsidR="00AA5BD2">
        <w:t>*in</w:t>
      </w:r>
      <w:r w:rsidR="00453DE0">
        <w:t xml:space="preserve"> fallen bei der Bezahlung mit Kreditkarte keine an, auch ein Mindestbetrag besteht keiner </w:t>
      </w:r>
      <w:r w:rsidR="00453DE0">
        <w:fldChar w:fldCharType="begin"/>
      </w:r>
      <w:r w:rsidR="00453DE0">
        <w:instrText xml:space="preserve"> ADDIN ZOTERO_ITEM CSL_CITATION {"citationID":"JUFDXl9g","properties":{"formattedCitation":"({\\i{}Zahlung per Karte \\uc0\\u8211{} welche Geb\\uc0\\u252{}hren f\\uc0\\u252{}r den H\\uc0\\u228{}ndler?}, 2021)","plainCitation":"(Zahlung per Karte – welche Gebühren für den Händler?, 2021)","noteIndex":0},"citationItems":[{"id":220,"uris":["http://zotero.org/users/local/aSpuaT2T/items/LSCUTCTM"],"uri":["http://zotero.org/users/local/aSpuaT2T/items/LSCUTCTM"],"itemData":{"id":220,"type":"webpage","abstract":"Die Kreditkarte ist ein beliebtes Zahlungsmittel für Einkäufe im Geschäft. Sollte deshalb jeder Händler ein Kartenlesegerät führen? Welche Gebühren sind mit der Einrichtung der Kartenzahlung im Geschäft verbunden?","container-title":"qonto","language":"de","title":"Zahlung per Karte – welche Gebühren für den Händler?","URL":"https://qonto.com/de/tips/payment-methods/kreditkartengebuehren-haendler","accessed":{"date-parts":[["2021",12,12]]},"issued":{"date-parts":[["2021",11,3]]}}}],"schema":"https://github.com/citation-style-language/schema/raw/master/csl-citation.json"} </w:instrText>
      </w:r>
      <w:r w:rsidR="00453DE0">
        <w:fldChar w:fldCharType="separate"/>
      </w:r>
      <w:r w:rsidR="00453DE0" w:rsidRPr="00453DE0">
        <w:rPr>
          <w:rFonts w:cs="Calibri"/>
          <w:lang w:val="de-DE"/>
        </w:rPr>
        <w:t>(</w:t>
      </w:r>
      <w:r w:rsidR="00453DE0" w:rsidRPr="00453DE0">
        <w:rPr>
          <w:rFonts w:cs="Calibri"/>
          <w:i/>
          <w:iCs/>
          <w:lang w:val="de-DE"/>
        </w:rPr>
        <w:t>Zahlung per Karte – welche Gebühren für den Händler?</w:t>
      </w:r>
      <w:r w:rsidR="00453DE0" w:rsidRPr="00453DE0">
        <w:rPr>
          <w:rFonts w:cs="Calibri"/>
          <w:lang w:val="de-DE"/>
        </w:rPr>
        <w:t>, 2021)</w:t>
      </w:r>
      <w:r w:rsidR="00453DE0">
        <w:fldChar w:fldCharType="end"/>
      </w:r>
      <w:r w:rsidR="00453DE0">
        <w:t>.</w:t>
      </w:r>
    </w:p>
    <w:p w:rsidR="00752959" w:rsidRDefault="00752959" w:rsidP="0039178D">
      <w:r>
        <w:t>Bei Verlust der Kreditkarte kommt es darauf an, ob der</w:t>
      </w:r>
      <w:r w:rsidR="00E6037E">
        <w:t>*die</w:t>
      </w:r>
      <w:r>
        <w:t xml:space="preserve"> Inhabe</w:t>
      </w:r>
      <w:r w:rsidR="00E6037E">
        <w:t>r*in</w:t>
      </w:r>
      <w:r>
        <w:t xml:space="preserve"> Mitschuld an dem Verlust </w:t>
      </w:r>
      <w:proofErr w:type="gramStart"/>
      <w:r>
        <w:t>träft</w:t>
      </w:r>
      <w:proofErr w:type="gramEnd"/>
      <w:r>
        <w:t>. Ist dies der Fall, muss der</w:t>
      </w:r>
      <w:r w:rsidR="00E6037E">
        <w:t>*die</w:t>
      </w:r>
      <w:r>
        <w:t xml:space="preserve"> Inhaber</w:t>
      </w:r>
      <w:r w:rsidR="00E6037E">
        <w:t>*in</w:t>
      </w:r>
      <w:r>
        <w:t xml:space="preserve"> aufgrund von leichter Fahrlässigkeit bis zu 150€ bezahlen</w:t>
      </w:r>
      <w:r w:rsidR="00DF606A">
        <w:t xml:space="preserve"> </w:t>
      </w:r>
      <w:r w:rsidR="00DF606A">
        <w:fldChar w:fldCharType="begin"/>
      </w:r>
      <w:r w:rsidR="00E92770">
        <w:instrText xml:space="preserve"> ADDIN ZOTERO_ITEM CSL_CITATION {"citationID":"PU5tE8pw","properties":{"formattedCitation":"({\\i{}Allgemeines zur Kreditkarte}, 2021)","plainCitation":"(Allgemeines zur Kreditkarte, 2021)","noteIndex":0},"citationItems":[{"id":216,"uris":["http://zotero.org/users/local/aSpuaT2T/items/ULXFJDZX"],"uri":["http://zotero.org/users/local/aSpuaT2T/items/ULXFJDZX"],"itemData":{"id":216,"type":"webpage","container-title":"oesterreich.gv.at - Österreichs digitales Amt","language":"de","title":"Allgemeines zur Kreditkarte","URL":"https://www.oesterreich.gv.at/themen/steuern_und_finanzen/bankgeschaefte/3/Seite.750280.html","accessed":{"date-parts":[["2021",12,10]]},"issued":{"date-parts":[["2021",2,12]]}}}],"schema":"https://github.com/citation-style-language/schema/raw/master/csl-citation.json"} </w:instrText>
      </w:r>
      <w:r w:rsidR="00DF606A">
        <w:fldChar w:fldCharType="separate"/>
      </w:r>
      <w:r w:rsidR="00E92770" w:rsidRPr="00E92770">
        <w:rPr>
          <w:rFonts w:cs="Calibri"/>
          <w:lang w:val="de-DE"/>
        </w:rPr>
        <w:t>(</w:t>
      </w:r>
      <w:r w:rsidR="00E92770" w:rsidRPr="00E92770">
        <w:rPr>
          <w:rFonts w:cs="Calibri"/>
          <w:i/>
          <w:iCs/>
          <w:lang w:val="de-DE"/>
        </w:rPr>
        <w:t>Allgemeines zur Kreditkarte</w:t>
      </w:r>
      <w:r w:rsidR="00E92770" w:rsidRPr="00E92770">
        <w:rPr>
          <w:rFonts w:cs="Calibri"/>
          <w:lang w:val="de-DE"/>
        </w:rPr>
        <w:t>, 2021)</w:t>
      </w:r>
      <w:r w:rsidR="00DF606A">
        <w:fldChar w:fldCharType="end"/>
      </w:r>
      <w:r>
        <w:t xml:space="preserve">. </w:t>
      </w:r>
    </w:p>
    <w:p w:rsidR="00453DE0" w:rsidRPr="00752959" w:rsidRDefault="00752959" w:rsidP="0039178D">
      <w:r>
        <w:t>Für Händler</w:t>
      </w:r>
      <w:r w:rsidR="00E6037E">
        <w:t>*innen</w:t>
      </w:r>
      <w:r>
        <w:t xml:space="preserve"> ist eine Bezahlung mit Kreditkarte wesentlich teurer und kommt auf </w:t>
      </w:r>
      <w:proofErr w:type="spellStart"/>
      <w:r>
        <w:t>ca</w:t>
      </w:r>
      <w:proofErr w:type="spellEnd"/>
      <w:r>
        <w:t xml:space="preserve"> 1,5% d</w:t>
      </w:r>
      <w:r w:rsidR="00DF606A">
        <w:t xml:space="preserve">er Rechnungssumme </w:t>
      </w:r>
      <w:r w:rsidR="00DF606A">
        <w:fldChar w:fldCharType="begin"/>
      </w:r>
      <w:r w:rsidR="00DF606A">
        <w:instrText xml:space="preserve"> ADDIN ZOTERO_ITEM CSL_CITATION {"citationID":"r2Csh5rH","properties":{"formattedCitation":"({\\i{}Kartenzahlung}, 2020)","plainCitation":"(Kartenzahlung, 2020)","noteIndex":0},"citationItems":[{"id":214,"uris":["http://zotero.org/users/local/aSpuaT2T/items/HQ9YAVHQ"],"uri":["http://zotero.org/users/local/aSpuaT2T/items/HQ9YAVHQ"],"itemData":{"id":214,"type":"webpage","abstract":"Kartenzahlung anbieten – Kosten für Händler </w:instrText>
      </w:r>
      <w:r w:rsidR="00DF606A">
        <w:rPr>
          <w:rFonts w:ascii="Segoe UI Symbol" w:hAnsi="Segoe UI Symbol" w:cs="Segoe UI Symbol"/>
        </w:rPr>
        <w:instrText>✓</w:instrText>
      </w:r>
      <w:r w:rsidR="00DF606A">
        <w:instrText xml:space="preserve"> Fixe Kosten </w:instrText>
      </w:r>
      <w:r w:rsidR="00DF606A">
        <w:rPr>
          <w:rFonts w:ascii="Segoe UI Symbol" w:hAnsi="Segoe UI Symbol" w:cs="Segoe UI Symbol"/>
        </w:rPr>
        <w:instrText>✓</w:instrText>
      </w:r>
      <w:r w:rsidR="00DF606A">
        <w:instrText xml:space="preserve"> Variable Kosten </w:instrText>
      </w:r>
      <w:r w:rsidR="00DF606A">
        <w:rPr>
          <w:rFonts w:ascii="Arial" w:hAnsi="Arial" w:cs="Arial"/>
        </w:rPr>
        <w:instrText>►</w:instrText>
      </w:r>
      <w:r w:rsidR="00DF606A">
        <w:instrText xml:space="preserve"> Jetzt über Gesamtkosten der Kartenzahlung informieren!","container-title":"CCV GmbH","language":"de-DE","note":"section: Alle Beiträge","title":"Kartenzahlung: Diese Kosten fallen für Händler tatsächlich an","title-short":"Kartenzahlung","URL":"https://www.ccv.eu/de/kosten-kartenzahlung-haendler/","accessed":{"date-parts":[["2021",12,10]]},"issued":{"date-parts":[["2020",9,3]]}}}],"schema":"https://github.com/citation-style-language/schema/raw/master/csl-citation.json"} </w:instrText>
      </w:r>
      <w:r w:rsidR="00DF606A">
        <w:fldChar w:fldCharType="separate"/>
      </w:r>
      <w:r w:rsidR="00DF606A" w:rsidRPr="00DF606A">
        <w:rPr>
          <w:rFonts w:cs="Calibri"/>
          <w:lang w:val="de-DE"/>
        </w:rPr>
        <w:t>(</w:t>
      </w:r>
      <w:r w:rsidR="00DF606A" w:rsidRPr="00DF606A">
        <w:rPr>
          <w:rFonts w:cs="Calibri"/>
          <w:i/>
          <w:iCs/>
          <w:lang w:val="de-DE"/>
        </w:rPr>
        <w:t>Kartenzahlung</w:t>
      </w:r>
      <w:r w:rsidR="00DF606A" w:rsidRPr="00DF606A">
        <w:rPr>
          <w:rFonts w:cs="Calibri"/>
          <w:lang w:val="de-DE"/>
        </w:rPr>
        <w:t>, 2020)</w:t>
      </w:r>
      <w:r w:rsidR="00DF606A">
        <w:fldChar w:fldCharType="end"/>
      </w:r>
      <w:r w:rsidR="00DF606A">
        <w:t xml:space="preserve">. </w:t>
      </w:r>
      <w:r w:rsidR="00453DE0">
        <w:t>Prinzipiell liegen die Kosten für die Inanspruchnahme des Zahlungsgeräts zusätzlich zwischen 7 und 12 Cent pro Transaktion. Anhand dieser Daten kommt man bei einem Umsatz von 1.800€ bei 60-maliger Kartenzahlung auf einen Preis zwischen 11 und 19€ Fixkosten rein für d</w:t>
      </w:r>
      <w:r w:rsidR="00E6037E">
        <w:t>as</w:t>
      </w:r>
      <w:r w:rsidR="00453DE0">
        <w:t xml:space="preserve"> Angebot zur Kartenzahlung. Bezogen auf die Gesamtkosten zeigt sich, da</w:t>
      </w:r>
      <w:r w:rsidR="00E6037E">
        <w:t>s</w:t>
      </w:r>
      <w:r w:rsidR="00453DE0">
        <w:t>s sich dieses Angebot durchaus auszahlt und man es seinen Kund</w:t>
      </w:r>
      <w:r w:rsidR="00AA5BD2">
        <w:t>*innen</w:t>
      </w:r>
      <w:r w:rsidR="00453DE0">
        <w:t xml:space="preserve"> definitiv anbieten sollte </w:t>
      </w:r>
      <w:r w:rsidR="00453DE0">
        <w:fldChar w:fldCharType="begin"/>
      </w:r>
      <w:r w:rsidR="00453DE0">
        <w:instrText xml:space="preserve"> ADDIN ZOTERO_ITEM CSL_CITATION {"citationID":"miHN1YBQ","properties":{"formattedCitation":"({\\i{}Zahlung per Karte \\uc0\\u8211{} welche Geb\\uc0\\u252{}hren f\\uc0\\u252{}r den H\\uc0\\u228{}ndler?}, 2021)","plainCitation":"(Zahlung per Karte – welche Gebühren für den Händler?, 2021)","noteIndex":0},"citationItems":[{"id":220,"uris":["http://zotero.org/users/local/aSpuaT2T/items/LSCUTCTM"],"uri":["http://zotero.org/users/local/aSpuaT2T/items/LSCUTCTM"],"itemData":{"id":220,"type":"webpage","abstract":"Die Kreditkarte ist ein beliebtes Zahlungsmittel für Einkäufe im Geschäft. Sollte deshalb jeder Händler ein Kartenlesegerät führen? Welche Gebühren sind mit der Einrichtung der Kartenzahlung im Geschäft verbunden?","container-title":"qonto","language":"de","title":"Zahlung per Karte – welche Gebühren für den Händler?","URL":"https://qonto.com/de/tips/payment-methods/kreditkartengebuehren-haendler","accessed":{"date-parts":[["2021",12,12]]},"issued":{"date-parts":[["2021",11,3]]}}}],"schema":"https://github.com/citation-style-language/schema/raw/master/csl-citation.json"} </w:instrText>
      </w:r>
      <w:r w:rsidR="00453DE0">
        <w:fldChar w:fldCharType="separate"/>
      </w:r>
      <w:r w:rsidR="00453DE0" w:rsidRPr="00453DE0">
        <w:rPr>
          <w:rFonts w:cs="Calibri"/>
          <w:lang w:val="de-DE"/>
        </w:rPr>
        <w:t>(</w:t>
      </w:r>
      <w:r w:rsidR="00453DE0" w:rsidRPr="00453DE0">
        <w:rPr>
          <w:rFonts w:cs="Calibri"/>
          <w:i/>
          <w:iCs/>
          <w:lang w:val="de-DE"/>
        </w:rPr>
        <w:t>Zahlung per Karte – welche Gebühren für den Händler?</w:t>
      </w:r>
      <w:r w:rsidR="00453DE0" w:rsidRPr="00453DE0">
        <w:rPr>
          <w:rFonts w:cs="Calibri"/>
          <w:lang w:val="de-DE"/>
        </w:rPr>
        <w:t>, 2021)</w:t>
      </w:r>
      <w:r w:rsidR="00453DE0">
        <w:fldChar w:fldCharType="end"/>
      </w:r>
      <w:r w:rsidR="00453DE0">
        <w:t xml:space="preserve">. </w:t>
      </w:r>
    </w:p>
    <w:p w:rsidR="00E07D39" w:rsidRDefault="00E07D39" w:rsidP="0039178D">
      <w:pPr>
        <w:pStyle w:val="berschrift3"/>
      </w:pPr>
      <w:bookmarkStart w:id="52" w:name="_Toc90552775"/>
      <w:r>
        <w:t>Beispiel Raiffeisenbank</w:t>
      </w:r>
      <w:bookmarkEnd w:id="52"/>
    </w:p>
    <w:p w:rsidR="005D62B8" w:rsidRDefault="00752959" w:rsidP="0039178D">
      <w:r>
        <w:t>Die Raiffeisenbank bietet eine Classic Karte ohne Versicherungsschutz und eine Gold Karte mit umfassendem Versicherungsschutz an. Die Classic Karte ermöglicht kontaktloses bezahlen</w:t>
      </w:r>
      <w:r w:rsidR="00E6037E">
        <w:t xml:space="preserve">, </w:t>
      </w:r>
      <w:r>
        <w:t xml:space="preserve">kostet 21€ im Jahr und hat ein Kartenlimit von 1.400€. Die Gold Karte kommt jährlich auf 69€ wobei man ein Kartenlimit von 2.800€ hat. </w:t>
      </w:r>
      <w:r w:rsidR="008F3D91">
        <w:fldChar w:fldCharType="begin"/>
      </w:r>
      <w:r w:rsidR="00E92770">
        <w:instrText xml:space="preserve"> ADDIN ZOTERO_ITEM CSL_CITATION {"citationID":"07Qahc9J","properties":{"formattedCitation":"({\\i{}Kreditkarte | Raiffeisenbank}, 2021)","plainCitation":"(Kreditkarte | Raiffeisenbank, 2021)","noteIndex":0},"citationItems":[{"id":218,"uris":["http://zotero.org/users/local/aSpuaT2T/items/ZWX7BE7Z"],"uri":["http://zotero.org/users/local/aSpuaT2T/items/ZWX7BE7Z"],"itemData":{"id":218,"type":"webpage","abstract":"Wo auch immer Sie sich aufhalten, was auch immer Sie bezahlen möchten – die Kreditkarten von Raiffeisen sind Ihr idealer Begleiter. Ob in Ihrer Lieblingsboutique, im Online-Shop oder auf Reisen, die Kreditkarten von Raiffeisen ermöglichen bargeldloses und kontaktloses Bezahlen und bieten viele weitere Vorteile.","language":"de","title":"Kreditkarte | Raiffeisenbank","URL":"https://www.raiffeisen.at/de/privatkunden/karte/kreditkarte.html","accessed":{"date-parts":[["2021",12,11]]},"issued":{"date-parts":[["2021"]]}}}],"schema":"https://github.com/citation-style-language/schema/raw/master/csl-citation.json"} </w:instrText>
      </w:r>
      <w:r w:rsidR="008F3D91">
        <w:fldChar w:fldCharType="separate"/>
      </w:r>
      <w:r w:rsidR="00E92770" w:rsidRPr="00E92770">
        <w:rPr>
          <w:rFonts w:cs="Calibri"/>
          <w:lang w:val="de-DE"/>
        </w:rPr>
        <w:t>(</w:t>
      </w:r>
      <w:r w:rsidR="00E92770" w:rsidRPr="00E92770">
        <w:rPr>
          <w:rFonts w:cs="Calibri"/>
          <w:i/>
          <w:iCs/>
          <w:lang w:val="de-DE"/>
        </w:rPr>
        <w:t>Kreditkarte | Raiffeisenbank</w:t>
      </w:r>
      <w:r w:rsidR="00E92770" w:rsidRPr="00E92770">
        <w:rPr>
          <w:rFonts w:cs="Calibri"/>
          <w:lang w:val="de-DE"/>
        </w:rPr>
        <w:t>, 2021)</w:t>
      </w:r>
      <w:r w:rsidR="008F3D91">
        <w:fldChar w:fldCharType="end"/>
      </w:r>
      <w:r w:rsidR="00DF606A">
        <w:t xml:space="preserve">. </w:t>
      </w:r>
      <w:r w:rsidR="005D62B8">
        <w:t xml:space="preserve">Für die </w:t>
      </w:r>
      <w:r w:rsidR="000C4B9C">
        <w:t>A</w:t>
      </w:r>
      <w:r w:rsidR="005D62B8">
        <w:t xml:space="preserve">ktivierung der Gold Kreditkarte fallen </w:t>
      </w:r>
      <w:proofErr w:type="spellStart"/>
      <w:r w:rsidR="005D62B8">
        <w:t>weiters</w:t>
      </w:r>
      <w:proofErr w:type="spellEnd"/>
      <w:r w:rsidR="005D62B8">
        <w:t xml:space="preserve"> 20€ an. Weitere Kosten entstehen bei der Zusendung von Abrechnungs- oder </w:t>
      </w:r>
      <w:proofErr w:type="spellStart"/>
      <w:r w:rsidR="005D62B8">
        <w:t>Belegskopien</w:t>
      </w:r>
      <w:proofErr w:type="spellEnd"/>
      <w:r w:rsidR="005D62B8">
        <w:t xml:space="preserve"> per Post wobei diese </w:t>
      </w:r>
      <w:r w:rsidR="000C4B9C">
        <w:t>0,90€ bzw. 3.50€ kosten. Transaktionen in Nicht-Euro-Währungs-Ländern kosten pro Bearbeitung 1,35%, wobei die Bargeldbehebung ausgenommen ist, diese kostet 0,35€ + 4,35% des abgehobenen Betrags. Gerät der</w:t>
      </w:r>
      <w:r w:rsidR="00E6037E">
        <w:t>*die</w:t>
      </w:r>
      <w:r w:rsidR="000C4B9C">
        <w:t xml:space="preserve"> Kund</w:t>
      </w:r>
      <w:r w:rsidR="00E6037E">
        <w:t>*in</w:t>
      </w:r>
      <w:r w:rsidR="000C4B9C">
        <w:t xml:space="preserve"> </w:t>
      </w:r>
      <w:r w:rsidR="005D62B8">
        <w:t>mit der Bezahlung der Monatsabrechnung in Verzug</w:t>
      </w:r>
      <w:r w:rsidR="00E6037E">
        <w:t xml:space="preserve">, </w:t>
      </w:r>
      <w:r w:rsidR="005D62B8">
        <w:t xml:space="preserve">werden </w:t>
      </w:r>
      <w:r w:rsidR="005D62B8">
        <w:lastRenderedPageBreak/>
        <w:t>14% Verzugszinsen pro Jahr verlangt wobei im Vorhinein Mahnungen ausgesendet werden</w:t>
      </w:r>
      <w:r w:rsidR="000C4B9C">
        <w:t xml:space="preserve"> </w:t>
      </w:r>
      <w:r w:rsidR="000C4B9C">
        <w:fldChar w:fldCharType="begin"/>
      </w:r>
      <w:r w:rsidR="000C4B9C">
        <w:instrText xml:space="preserve"> ADDIN ZOTERO_ITEM CSL_CITATION {"citationID":"VbIcdXk6","properties":{"formattedCitation":"({\\i{}Kartenantrag f\\uc0\\u252{}r die Ausstellung einer Gold Kreditkarte}, 2019)","plainCitation":"(Kartenantrag für die Ausstellung einer Gold Kreditkarte, 2019)","noteIndex":0},"citationItems":[{"id":225,"uris":["http://zotero.org/users/local/aSpuaT2T/items/EVV5W2B8"],"uri":["http://zotero.org/users/local/aSpuaT2T/items/EVV5W2B8"],"itemData":{"id":225,"type":"article-journal","language":"de","page":"22","source":"Zotero","title":"Kartenantrag für die Ausstellung einer Gold Kreditkarte","issued":{"date-parts":[["2019",6]]}}}],"schema":"https://github.com/citation-style-language/schema/raw/master/csl-citation.json"} </w:instrText>
      </w:r>
      <w:r w:rsidR="000C4B9C">
        <w:fldChar w:fldCharType="separate"/>
      </w:r>
      <w:r w:rsidR="000C4B9C" w:rsidRPr="000C4B9C">
        <w:rPr>
          <w:rFonts w:cs="Calibri"/>
          <w:lang w:val="de-DE"/>
        </w:rPr>
        <w:t>(</w:t>
      </w:r>
      <w:r w:rsidR="000C4B9C" w:rsidRPr="000C4B9C">
        <w:rPr>
          <w:rFonts w:cs="Calibri"/>
          <w:i/>
          <w:iCs/>
          <w:lang w:val="de-DE"/>
        </w:rPr>
        <w:t>Kartenantrag für die Ausstellung einer Gold Kreditkarte</w:t>
      </w:r>
      <w:r w:rsidR="000C4B9C" w:rsidRPr="000C4B9C">
        <w:rPr>
          <w:rFonts w:cs="Calibri"/>
          <w:lang w:val="de-DE"/>
        </w:rPr>
        <w:t>, 2019)</w:t>
      </w:r>
      <w:r w:rsidR="000C4B9C">
        <w:fldChar w:fldCharType="end"/>
      </w:r>
      <w:r w:rsidR="005D62B8">
        <w:t xml:space="preserve">. </w:t>
      </w:r>
    </w:p>
    <w:p w:rsidR="00DF606A" w:rsidRPr="00752959" w:rsidRDefault="00AF42B1" w:rsidP="0039178D">
      <w:r>
        <w:t>Raiffeisen bietet eine kostenlose Kündigung sowie Änderung des Kartenvertrags wobei die Kreditkarte an die Bank zurückgegeben werden muss</w:t>
      </w:r>
      <w:r w:rsidR="005D62B8">
        <w:t xml:space="preserve"> und getätigte Zahlungen und anfallende Entgelte </w:t>
      </w:r>
      <w:r w:rsidR="000C4B9C">
        <w:t>vom angegebenen Konto</w:t>
      </w:r>
      <w:r w:rsidR="005D62B8">
        <w:t xml:space="preserve"> des</w:t>
      </w:r>
      <w:r w:rsidR="00AA5BD2">
        <w:t>*der</w:t>
      </w:r>
      <w:r w:rsidR="005D62B8">
        <w:t xml:space="preserve"> Kund</w:t>
      </w:r>
      <w:r w:rsidR="00AA5BD2">
        <w:t>*in</w:t>
      </w:r>
      <w:r w:rsidR="005D62B8">
        <w:t xml:space="preserve"> abgezogen werden</w:t>
      </w:r>
      <w:r w:rsidR="000C4B9C">
        <w:t xml:space="preserve"> </w:t>
      </w:r>
      <w:r w:rsidR="000C4B9C">
        <w:fldChar w:fldCharType="begin"/>
      </w:r>
      <w:r w:rsidR="000C4B9C">
        <w:instrText xml:space="preserve"> ADDIN ZOTERO_ITEM CSL_CITATION {"citationID":"XxutbRmD","properties":{"formattedCitation":"({\\i{}Kartenantrag f\\uc0\\u252{}r die Ausstellung einer Gold Kreditkarte}, 2019)","plainCitation":"(Kartenantrag für die Ausstellung einer Gold Kreditkarte, 2019)","noteIndex":0},"citationItems":[{"id":225,"uris":["http://zotero.org/users/local/aSpuaT2T/items/EVV5W2B8"],"uri":["http://zotero.org/users/local/aSpuaT2T/items/EVV5W2B8"],"itemData":{"id":225,"type":"article-journal","language":"de","page":"22","source":"Zotero","title":"Kartenantrag für die Ausstellung einer Gold Kreditkarte","issued":{"date-parts":[["2019",6]]}}}],"schema":"https://github.com/citation-style-language/schema/raw/master/csl-citation.json"} </w:instrText>
      </w:r>
      <w:r w:rsidR="000C4B9C">
        <w:fldChar w:fldCharType="separate"/>
      </w:r>
      <w:r w:rsidR="000C4B9C" w:rsidRPr="000C4B9C">
        <w:rPr>
          <w:rFonts w:cs="Calibri"/>
          <w:lang w:val="de-DE"/>
        </w:rPr>
        <w:t>(</w:t>
      </w:r>
      <w:r w:rsidR="000C4B9C" w:rsidRPr="000C4B9C">
        <w:rPr>
          <w:rFonts w:cs="Calibri"/>
          <w:i/>
          <w:iCs/>
          <w:lang w:val="de-DE"/>
        </w:rPr>
        <w:t>Kartenantrag für die Ausstellung einer Gold Kreditkarte</w:t>
      </w:r>
      <w:r w:rsidR="000C4B9C" w:rsidRPr="000C4B9C">
        <w:rPr>
          <w:rFonts w:cs="Calibri"/>
          <w:lang w:val="de-DE"/>
        </w:rPr>
        <w:t>, 2019)</w:t>
      </w:r>
      <w:r w:rsidR="000C4B9C">
        <w:fldChar w:fldCharType="end"/>
      </w:r>
      <w:r w:rsidR="005D62B8">
        <w:t xml:space="preserve">. </w:t>
      </w:r>
    </w:p>
    <w:p w:rsidR="00057AF0" w:rsidRDefault="00057AF0" w:rsidP="0039178D">
      <w:pPr>
        <w:pStyle w:val="berschrift2"/>
      </w:pPr>
      <w:bookmarkStart w:id="53" w:name="_Toc90552776"/>
      <w:r>
        <w:t>Kontoüberziehung</w:t>
      </w:r>
      <w:bookmarkEnd w:id="53"/>
    </w:p>
    <w:p w:rsidR="000C4B9C" w:rsidRDefault="000C4B9C" w:rsidP="0039178D">
      <w:pPr>
        <w:pStyle w:val="berschrift3"/>
      </w:pPr>
      <w:bookmarkStart w:id="54" w:name="_Toc90552777"/>
      <w:r>
        <w:t>Allgemein</w:t>
      </w:r>
      <w:bookmarkEnd w:id="54"/>
    </w:p>
    <w:p w:rsidR="000C4B9C" w:rsidRPr="000C4B9C" w:rsidRDefault="00A707AA" w:rsidP="0039178D">
      <w:r>
        <w:t xml:space="preserve">Zu einer Überschreitung des Kontos kommt es, wenn entweder der eingeräumte Überziehungsrahmen oder die geduldete Überziehung eines Kontokorrentkredits überschritten wurde. Bei der Überziehung des eingeräumten Überziehungsrahmen </w:t>
      </w:r>
      <w:r w:rsidR="00EE1C67">
        <w:t>handelt es sich um einen</w:t>
      </w:r>
      <w:r>
        <w:t xml:space="preserve"> Überziehungs- oder Dispositionskredit. Wird dieser Rahmen noch weiter überzogen, spricht man von geduldeter Kontoüberziehung. Solche Überziehungen sind meist teuer</w:t>
      </w:r>
      <w:r w:rsidR="00DE697F">
        <w:t xml:space="preserve">, </w:t>
      </w:r>
      <w:r>
        <w:t>wie hoch die anfälligen Zinsen genau sind</w:t>
      </w:r>
      <w:r w:rsidR="00DE697F">
        <w:t xml:space="preserve"> geben Banken in ihrem Preisaushang bekann</w:t>
      </w:r>
      <w:r w:rsidR="00617F8A">
        <w:t xml:space="preserve">t </w:t>
      </w:r>
      <w:r w:rsidR="00617F8A">
        <w:fldChar w:fldCharType="begin"/>
      </w:r>
      <w:r w:rsidR="00617F8A">
        <w:instrText xml:space="preserve"> ADDIN ZOTERO_ITEM CSL_CITATION {"citationID":"0naw9qzu","properties":{"formattedCitation":"(Helms et al., o.\\uc0\\u160{}J.)","plainCitation":"(Helms et al., o. J.)","noteIndex":0},"citationItems":[{"id":226,"uris":["http://zotero.org/users/local/aSpuaT2T/items/X7PGJ6SX"],"uri":["http://zotero.org/users/local/aSpuaT2T/items/X7PGJ6SX"],"itemData":{"id":226,"type":"webpage","abstract":"Was ist \"Kontoüberziehung\"? Definition im Gabler Wirtschaftslexikon vollständig und kostenfrei online. </w:instrText>
      </w:r>
      <w:r w:rsidR="00617F8A">
        <w:rPr>
          <w:rFonts w:ascii="Segoe UI Symbol" w:hAnsi="Segoe UI Symbol" w:cs="Segoe UI Symbol"/>
        </w:rPr>
        <w:instrText>✓</w:instrText>
      </w:r>
      <w:r w:rsidR="00617F8A">
        <w:instrText xml:space="preserve">Geprüftes Wissen beim Original.","container-title":"https://wirtschaftslexikon.gabler.de/definition/kontoueberziehung-39110","genre":"Text","language":"de","note":"publisher: Springer Fachmedien Wiesbaden GmbH\nsection: economy","title":"Definition: Kontoüberziehung","title-short":"Definition","URL":"https://wirtschaftslexikon.gabler.de/definition/kontoueberziehung-39110","author":[{"family":"Helms","given":"Nils"},{"family":"Hölscher","given":"Reinhold"},{"family":"Stöfen","given":"Malte"}],"accessed":{"date-parts":[["2021",12,12]]}}}],"schema":"https://github.com/citation-style-language/schema/raw/master/csl-citation.json"} </w:instrText>
      </w:r>
      <w:r w:rsidR="00617F8A">
        <w:fldChar w:fldCharType="separate"/>
      </w:r>
      <w:r w:rsidR="00617F8A" w:rsidRPr="00617F8A">
        <w:rPr>
          <w:rFonts w:cs="Calibri"/>
          <w:lang w:val="de-DE"/>
        </w:rPr>
        <w:t>(Helms et al., o. J.)</w:t>
      </w:r>
      <w:r w:rsidR="00617F8A">
        <w:fldChar w:fldCharType="end"/>
      </w:r>
      <w:r w:rsidR="00617F8A">
        <w:t xml:space="preserve">. Durchschnittlich liegen Überziehungszinsen zwischen 5 und 13% und werden von den Banken fix festgelegt. Dadurch blieb der Zins in den letzten Jahren immer sehr hoch obwohl das Marktzinsniveau sank </w:t>
      </w:r>
      <w:r w:rsidR="00617F8A">
        <w:fldChar w:fldCharType="begin"/>
      </w:r>
      <w:r w:rsidR="00617F8A">
        <w:instrText xml:space="preserve"> ADDIN ZOTERO_ITEM CSL_CITATION {"citationID":"OSgHYfi3","properties":{"formattedCitation":"({\\i{}\\uc0\\u220{}berziehung des Kontos kommt Bankkunden teuer}, 2020)","plainCitation":"(Überziehung des Kontos kommt Bankkunden teuer, 2020)","noteIndex":0},"citationItems":[{"id":228,"uris":["http://zotero.org/users/local/aSpuaT2T/items/UUQZ699B"],"uri":["http://zotero.org/users/local/aSpuaT2T/items/UUQZ699B"],"itemData":{"id":228,"type":"webpage","container-title":"Salzburger Nachrichten","title":"Überziehung des Kontos kommt Bankkunden teuer","URL":"https://www.sn.at/wirtschaft/oesterreich/ueberziehung-des-kontos-kommt-bankkunden-teuer-83253751","accessed":{"date-parts":[["2021",12,12]]},"issued":{"date-parts":[["2020",2,10]]}}}],"schema":"https://github.com/citation-style-language/schema/raw/master/csl-citation.json"} </w:instrText>
      </w:r>
      <w:r w:rsidR="00617F8A">
        <w:fldChar w:fldCharType="separate"/>
      </w:r>
      <w:r w:rsidR="00617F8A" w:rsidRPr="00617F8A">
        <w:rPr>
          <w:rFonts w:cs="Calibri"/>
          <w:lang w:val="de-DE"/>
        </w:rPr>
        <w:t>(</w:t>
      </w:r>
      <w:r w:rsidR="00617F8A" w:rsidRPr="00617F8A">
        <w:rPr>
          <w:rFonts w:cs="Calibri"/>
          <w:i/>
          <w:iCs/>
          <w:lang w:val="de-DE"/>
        </w:rPr>
        <w:t>Überziehung des Kontos kommt Bankkunden teuer</w:t>
      </w:r>
      <w:r w:rsidR="00617F8A" w:rsidRPr="00617F8A">
        <w:rPr>
          <w:rFonts w:cs="Calibri"/>
          <w:lang w:val="de-DE"/>
        </w:rPr>
        <w:t>, 2020)</w:t>
      </w:r>
      <w:r w:rsidR="00617F8A">
        <w:fldChar w:fldCharType="end"/>
      </w:r>
      <w:r w:rsidR="00617F8A">
        <w:t xml:space="preserve">. </w:t>
      </w:r>
    </w:p>
    <w:p w:rsidR="000C4B9C" w:rsidRDefault="000C4B9C" w:rsidP="0039178D">
      <w:pPr>
        <w:pStyle w:val="berschrift3"/>
      </w:pPr>
      <w:bookmarkStart w:id="55" w:name="_Toc90552778"/>
      <w:r>
        <w:t>Beispiel Raiffeisenbank</w:t>
      </w:r>
      <w:bookmarkEnd w:id="55"/>
    </w:p>
    <w:p w:rsidR="00533A78" w:rsidRDefault="00533A78" w:rsidP="0039178D">
      <w:r>
        <w:t>Die Raiffeisenlandesbank Oberösterreich gibt die Kosten für eine Kontoüberziehung ebenfalls in ihrem Preisaushang bekannt. Es ist möglich bei der Kontoeröffnung einen Überziehungsrahmen ausdrücklich zu vereinbaren. Wird dieser Rahmen bei einem Zukunfts- sowie Privatkonto überschritten, werden 9,5</w:t>
      </w:r>
      <w:r w:rsidR="003A4D91">
        <w:t>0</w:t>
      </w:r>
      <w:r>
        <w:t xml:space="preserve">% Zinsen vom Überziehungsbetrag berechnet und verlangt. </w:t>
      </w:r>
      <w:r w:rsidR="003A4D91">
        <w:t xml:space="preserve">Wird auch dieser Überziehungsrahmen überschritten, werden zusätzlich 4,8% </w:t>
      </w:r>
      <w:r w:rsidR="003A4D91">
        <w:lastRenderedPageBreak/>
        <w:t>Sollzinsen berechnet. Diese gesamt</w:t>
      </w:r>
      <w:r w:rsidR="00EE1C67">
        <w:t>en</w:t>
      </w:r>
      <w:r w:rsidR="003A4D91">
        <w:t xml:space="preserve"> 14,30% Zinsen müssen von Kontoinhaber</w:t>
      </w:r>
      <w:r w:rsidR="00EE1C67">
        <w:t>*inn</w:t>
      </w:r>
      <w:r w:rsidR="000808C8">
        <w:t>e</w:t>
      </w:r>
      <w:r w:rsidR="00EE1C67">
        <w:t>n</w:t>
      </w:r>
      <w:r w:rsidR="003A4D91">
        <w:t xml:space="preserve"> ohne Überziehungsrahmen bereits von Anfang an bezahlt werden </w:t>
      </w:r>
      <w:r w:rsidR="003A4D91">
        <w:fldChar w:fldCharType="begin"/>
      </w:r>
      <w:r w:rsidR="003A4D91">
        <w:instrText xml:space="preserve"> ADDIN ZOTERO_ITEM CSL_CITATION {"citationID":"sUCdAvxq","properties":{"formattedCitation":"({\\i{}Preisaushang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3A4D91">
        <w:fldChar w:fldCharType="separate"/>
      </w:r>
      <w:r w:rsidR="003A4D91" w:rsidRPr="003A4D91">
        <w:rPr>
          <w:rFonts w:cs="Calibri"/>
          <w:lang w:val="de-DE"/>
        </w:rPr>
        <w:t>(</w:t>
      </w:r>
      <w:r w:rsidR="003A4D91" w:rsidRPr="003A4D91">
        <w:rPr>
          <w:rFonts w:cs="Calibri"/>
          <w:i/>
          <w:iCs/>
          <w:lang w:val="de-DE"/>
        </w:rPr>
        <w:t>Preisaushang Stand 01.10.2021</w:t>
      </w:r>
      <w:r w:rsidR="003A4D91" w:rsidRPr="003A4D91">
        <w:rPr>
          <w:rFonts w:cs="Calibri"/>
          <w:lang w:val="de-DE"/>
        </w:rPr>
        <w:t>, 2021)</w:t>
      </w:r>
      <w:r w:rsidR="003A4D91">
        <w:fldChar w:fldCharType="end"/>
      </w:r>
      <w:r w:rsidR="003A4D91">
        <w:t xml:space="preserve">. </w:t>
      </w:r>
    </w:p>
    <w:p w:rsidR="003A4D91" w:rsidRPr="00533A78" w:rsidRDefault="003A4D91" w:rsidP="0039178D">
      <w:r>
        <w:t>Student</w:t>
      </w:r>
      <w:r w:rsidR="00EE1C67">
        <w:t>*innen</w:t>
      </w:r>
      <w:r>
        <w:t xml:space="preserve"> bis zu ihrem 27. Lebensjahr haben Vergünstigungen und zahlen für Überziehungen innerhalb des Rahmens nur 6,00% und darüber hinaus nur 10,80%. Wichtig anzumerken ist das Kleingedruckte, das besagt, dass die Zinsen nur zur Information dienen und bei einer tatsächlichen Überschreitung die aktuellen Entgelt- und Zinssätze verwendet werden. Prinzipiell hat man als Kund</w:t>
      </w:r>
      <w:r w:rsidR="00EE1C67">
        <w:t>*in</w:t>
      </w:r>
      <w:r>
        <w:t xml:space="preserve"> keinen Anspruch auf Überschreitung </w:t>
      </w:r>
      <w:r>
        <w:fldChar w:fldCharType="begin"/>
      </w:r>
      <w:r>
        <w:instrText xml:space="preserve"> ADDIN ZOTERO_ITEM CSL_CITATION {"citationID":"my31V9A7","properties":{"formattedCitation":"({\\i{}Preisaushang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3A4D91">
        <w:rPr>
          <w:rFonts w:cs="Calibri"/>
          <w:lang w:val="de-DE"/>
        </w:rPr>
        <w:t>(</w:t>
      </w:r>
      <w:r w:rsidRPr="003A4D91">
        <w:rPr>
          <w:rFonts w:cs="Calibri"/>
          <w:i/>
          <w:iCs/>
          <w:lang w:val="de-DE"/>
        </w:rPr>
        <w:t>Preisaushang Stand 01.10.2021</w:t>
      </w:r>
      <w:r w:rsidRPr="003A4D91">
        <w:rPr>
          <w:rFonts w:cs="Calibri"/>
          <w:lang w:val="de-DE"/>
        </w:rPr>
        <w:t>, 2021)</w:t>
      </w:r>
      <w:r>
        <w:fldChar w:fldCharType="end"/>
      </w:r>
      <w:r>
        <w:t xml:space="preserve">. </w:t>
      </w:r>
    </w:p>
    <w:p w:rsidR="001A1B82" w:rsidRDefault="003A4D91" w:rsidP="0039178D">
      <w:pPr>
        <w:pStyle w:val="berschrift2"/>
      </w:pPr>
      <w:bookmarkStart w:id="56" w:name="_Toc90552779"/>
      <w:r>
        <w:t>Zusammenfassung</w:t>
      </w:r>
      <w:bookmarkEnd w:id="56"/>
    </w:p>
    <w:p w:rsidR="00330FB1" w:rsidRPr="00330FB1" w:rsidRDefault="00966005" w:rsidP="0039178D">
      <w:r>
        <w:t>In diesem Kapitel wurden unterschiedliche Bankdienstleistungen allgemein und</w:t>
      </w:r>
      <w:r w:rsidR="00EE1C67">
        <w:t xml:space="preserve"> speziell</w:t>
      </w:r>
      <w:r>
        <w:t xml:space="preserve"> am Beispiel Raiffeisenlandesbank O</w:t>
      </w:r>
      <w:r w:rsidR="00EE1C67">
        <w:t>berösterreich</w:t>
      </w:r>
      <w:r>
        <w:t xml:space="preserve"> aufgezeigt. </w:t>
      </w:r>
      <w:r w:rsidR="00AD099E">
        <w:t xml:space="preserve">Zu Beginn wurde </w:t>
      </w:r>
      <w:r w:rsidR="00CF3497">
        <w:t>gezeigt, dass die Bankgebühren der Raiffeisenbank im Vergleich zu den letzten Jahren stark gestiegen sind. Grund dafür ist</w:t>
      </w:r>
      <w:r w:rsidR="00EE1C67">
        <w:t xml:space="preserve">, dass </w:t>
      </w:r>
      <w:r w:rsidR="00CF3497">
        <w:t>der stetige Negativzins d</w:t>
      </w:r>
      <w:r w:rsidR="00EE1C67">
        <w:t>ie</w:t>
      </w:r>
      <w:r w:rsidR="00CF3497">
        <w:t xml:space="preserve"> Banken dazu bringt, das verlorene Geld von ihren Kund</w:t>
      </w:r>
      <w:r w:rsidR="00AA5BD2">
        <w:t>*innen</w:t>
      </w:r>
      <w:r w:rsidR="00CF3497">
        <w:t xml:space="preserve"> zu</w:t>
      </w:r>
      <w:r w:rsidR="00EE1C67">
        <w:t>rückzu</w:t>
      </w:r>
      <w:r w:rsidR="00CF3497">
        <w:t xml:space="preserve">verlangen. </w:t>
      </w:r>
      <w:r>
        <w:t xml:space="preserve">Es wurde bereits bei den Kontoführungsgebühren gezeigt, dass die Gebühren für Konten stark variieren und die RLB </w:t>
      </w:r>
      <w:r w:rsidR="00EE1C67">
        <w:t xml:space="preserve">OÖ </w:t>
      </w:r>
      <w:r>
        <w:t>mehrere Möglichkeiten anbiete</w:t>
      </w:r>
      <w:r w:rsidR="00EE1C67">
        <w:t>t</w:t>
      </w:r>
      <w:r>
        <w:t>, sein Geld anzulegen. Die Kosten für den</w:t>
      </w:r>
      <w:r w:rsidR="00EE1C67">
        <w:t>*</w:t>
      </w:r>
      <w:r>
        <w:t xml:space="preserve"> </w:t>
      </w:r>
      <w:proofErr w:type="spellStart"/>
      <w:r>
        <w:t>Endkund</w:t>
      </w:r>
      <w:proofErr w:type="spellEnd"/>
      <w:r w:rsidR="00EE1C67">
        <w:t>*in</w:t>
      </w:r>
      <w:r>
        <w:t xml:space="preserve"> setzten sich hierbei aus den monatlichen oder viertelmonatlichen Gebühren, den Kosten für die Bankomatkarte sowie de</w:t>
      </w:r>
      <w:r w:rsidR="00433D8D">
        <w:t>r</w:t>
      </w:r>
      <w:r>
        <w:t xml:space="preserve"> zusätzlichen </w:t>
      </w:r>
      <w:r w:rsidR="00433D8D">
        <w:t xml:space="preserve">Entschädigung </w:t>
      </w:r>
      <w:r>
        <w:t>für Bankleistungen</w:t>
      </w:r>
      <w:r w:rsidR="00433D8D">
        <w:t xml:space="preserve"> die im weiteren Verlauf aufgezeigt wurden. Wichtig zu bemerken ist, dass manche Kund</w:t>
      </w:r>
      <w:r w:rsidR="00EE1C67">
        <w:t>*innen</w:t>
      </w:r>
      <w:r w:rsidR="00433D8D">
        <w:t xml:space="preserve"> (</w:t>
      </w:r>
      <w:r w:rsidR="00705075">
        <w:t xml:space="preserve">etwa </w:t>
      </w:r>
      <w:r w:rsidR="00433D8D">
        <w:t>die der Zukunfts</w:t>
      </w:r>
      <w:r w:rsidR="00705075">
        <w:t>- und Studenten</w:t>
      </w:r>
      <w:r w:rsidR="00433D8D">
        <w:t xml:space="preserve">konten) 20 Leistungen pro Monat gratis </w:t>
      </w:r>
      <w:r w:rsidR="00705075">
        <w:t xml:space="preserve">bekommen. </w:t>
      </w:r>
      <w:proofErr w:type="spellStart"/>
      <w:r w:rsidR="00E40EE7">
        <w:t>Weiters</w:t>
      </w:r>
      <w:proofErr w:type="spellEnd"/>
      <w:r w:rsidR="00E40EE7">
        <w:t xml:space="preserve"> wurden Kosten für Kontoauszüge, Daueraufträge, Überweisungen, Bankomat- und Kreditkarte sowie für Kontoüberziehung angeführt. Es hat sich gezeigt, dass die Kosten besonders für Kontoüberziehungen für alle Kund</w:t>
      </w:r>
      <w:r w:rsidR="00AA5BD2">
        <w:t>*innen</w:t>
      </w:r>
      <w:r w:rsidR="00E40EE7">
        <w:t xml:space="preserve"> sehr hoch waren. </w:t>
      </w:r>
    </w:p>
    <w:p w:rsidR="003D2EFA" w:rsidRDefault="00E40EE7" w:rsidP="00E00615">
      <w:pPr>
        <w:pStyle w:val="berschrift1"/>
      </w:pPr>
      <w:bookmarkStart w:id="57" w:name="_Toc90552780"/>
      <w:r>
        <w:lastRenderedPageBreak/>
        <w:t xml:space="preserve">Gebühren im </w:t>
      </w:r>
      <w:r w:rsidR="003D2EFA">
        <w:t>Ländervergleich</w:t>
      </w:r>
      <w:bookmarkEnd w:id="57"/>
    </w:p>
    <w:p w:rsidR="00E40EE7" w:rsidRDefault="00E40EE7" w:rsidP="0039178D">
      <w:r>
        <w:t xml:space="preserve">In diesem Kapitel werden </w:t>
      </w:r>
      <w:r w:rsidR="00000EE8">
        <w:t xml:space="preserve">Konten in Österreich, Deutschland und den USA miteinander verglichen. Um den Vergleich so gut es geht zu ermöglichen, werden ähnliche Konten angeführt. Die Wahl fiel hier auf die Basiskonten in Deutschland und Österreich sowie auf das Advantage </w:t>
      </w:r>
      <w:proofErr w:type="spellStart"/>
      <w:r w:rsidR="007A7B1A">
        <w:t>SafeBalance</w:t>
      </w:r>
      <w:proofErr w:type="spellEnd"/>
      <w:r w:rsidR="00000EE8">
        <w:t xml:space="preserve"> Banking in den USA. Des </w:t>
      </w:r>
      <w:proofErr w:type="spellStart"/>
      <w:r w:rsidR="007A7B1A">
        <w:t>W</w:t>
      </w:r>
      <w:r w:rsidR="00000EE8">
        <w:t>eiteren</w:t>
      </w:r>
      <w:proofErr w:type="spellEnd"/>
      <w:r w:rsidR="00000EE8">
        <w:t xml:space="preserve"> wurde in jedem Land einer der größten Banken gewählt. So </w:t>
      </w:r>
      <w:r w:rsidR="007A7B1A">
        <w:t>f</w:t>
      </w:r>
      <w:r w:rsidR="00000EE8">
        <w:t xml:space="preserve">iel die Wahl in Österreich auf die Raiffeisenbank, in Deutschland auf die Deutsche Bank und in den USA auf </w:t>
      </w:r>
      <w:r w:rsidR="007A7B1A">
        <w:t xml:space="preserve">die Bank </w:t>
      </w:r>
      <w:proofErr w:type="spellStart"/>
      <w:r w:rsidR="007A7B1A">
        <w:t>of</w:t>
      </w:r>
      <w:proofErr w:type="spellEnd"/>
      <w:r w:rsidR="007A7B1A">
        <w:t xml:space="preserve"> </w:t>
      </w:r>
      <w:proofErr w:type="spellStart"/>
      <w:r w:rsidR="007A7B1A">
        <w:t>America</w:t>
      </w:r>
      <w:proofErr w:type="spellEnd"/>
      <w:r w:rsidR="007A7B1A">
        <w:t xml:space="preserve">. </w:t>
      </w:r>
    </w:p>
    <w:p w:rsidR="007A7B1A" w:rsidRPr="00E40EE7" w:rsidRDefault="00000EE8" w:rsidP="0039178D">
      <w:r>
        <w:t>Ein Basiskonto ist ein Konto worauf jeder Mensch Anspruch hat, sei es ein</w:t>
      </w:r>
      <w:r w:rsidR="00EE1C67">
        <w:t>*e</w:t>
      </w:r>
      <w:r>
        <w:t xml:space="preserve"> Obdachlose</w:t>
      </w:r>
      <w:r w:rsidR="00EE1C67">
        <w:t>*</w:t>
      </w:r>
      <w:r>
        <w:t>r, Asylsuchende</w:t>
      </w:r>
      <w:r w:rsidR="00EE1C67">
        <w:t>*</w:t>
      </w:r>
      <w:r>
        <w:t>r oder Geduldete</w:t>
      </w:r>
      <w:r w:rsidR="00EE1C67">
        <w:t>*r</w:t>
      </w:r>
      <w:r>
        <w:t>. Ein solches Konto erfüllt nur die Mindestfunktionen und muss es dem</w:t>
      </w:r>
      <w:r w:rsidR="00EE1C67">
        <w:t>*der</w:t>
      </w:r>
      <w:r>
        <w:t xml:space="preserve"> Kontoinhaber</w:t>
      </w:r>
      <w:r w:rsidR="00EE1C67">
        <w:t>*in</w:t>
      </w:r>
      <w:r>
        <w:t xml:space="preserve"> ermöglichen Barein- und Auszahlungen zu tätigen, Überweisungen und Daueraufträge durchzuführen und bargeldlos bezahlen zu können. Die Pflicht des Angebots eines solchen Kontos wurde 2016 im Zahlungskontengesetz ZKG eingeführt </w:t>
      </w:r>
      <w:r>
        <w:fldChar w:fldCharType="begin"/>
      </w:r>
      <w:r>
        <w:instrText xml:space="preserve"> ADDIN ZOTERO_ITEM CSL_CITATION {"citationID":"4wjpkZYY","properties":{"formattedCitation":"({\\i{}Was ist ein Basiskonto?}, 2021)","plainCitation":"(Was ist ein Basiskonto?, 2021)","noteIndex":0},"citationItems":[{"id":230,"uris":["http://zotero.org/users/local/aSpuaT2T/items/HYTKZNBS"],"uri":["http://zotero.org/users/local/aSpuaT2T/items/HYTKZNBS"],"itemData":{"id":230,"type":"webpage","abstract":"Jeder Verbraucher hat einen Anspruch auf ein Zahlungskonto mit grundlegenden Funktionen (Basiskonto), auch Obdachlose, Asylsuchende und Geduldete.","container-title":"Verbraucherzentrale.de","language":"de","title":"Was ist ein Basiskonto?","URL":"https://www.verbraucherzentrale.de/wissen/geld-versicherungen/sparen-und-anlegen/was-ist-ein-basiskonto-7897","accessed":{"date-parts":[["2021",12,12]]},"issued":{"date-parts":[["2021",11,15]]}}}],"schema":"https://github.com/citation-style-language/schema/raw/master/csl-citation.json"} </w:instrText>
      </w:r>
      <w:r>
        <w:fldChar w:fldCharType="separate"/>
      </w:r>
      <w:r w:rsidRPr="00000EE8">
        <w:rPr>
          <w:lang w:val="de-DE"/>
        </w:rPr>
        <w:t>(</w:t>
      </w:r>
      <w:r w:rsidRPr="00000EE8">
        <w:rPr>
          <w:i/>
          <w:iCs/>
          <w:lang w:val="de-DE"/>
        </w:rPr>
        <w:t>Was ist ein Basiskonto?</w:t>
      </w:r>
      <w:r w:rsidRPr="00000EE8">
        <w:rPr>
          <w:lang w:val="de-DE"/>
        </w:rPr>
        <w:t>, 2021)</w:t>
      </w:r>
      <w:r>
        <w:fldChar w:fldCharType="end"/>
      </w:r>
      <w:r w:rsidR="00EE1C67">
        <w:t>.</w:t>
      </w:r>
    </w:p>
    <w:p w:rsidR="003D2EFA" w:rsidRDefault="003D2EFA" w:rsidP="0039178D">
      <w:pPr>
        <w:pStyle w:val="berschrift2"/>
      </w:pPr>
      <w:bookmarkStart w:id="58" w:name="_Toc90552781"/>
      <w:r>
        <w:t>Österreich</w:t>
      </w:r>
      <w:bookmarkEnd w:id="58"/>
      <w:r>
        <w:t xml:space="preserve"> </w:t>
      </w:r>
    </w:p>
    <w:p w:rsidR="00000EE8" w:rsidRDefault="007A7B1A" w:rsidP="0039178D">
      <w:r>
        <w:t>In Österreich bietet die Raiffeisenbank ein Basiskonto mit einer vierteljährlichen Kontoführungsgebühr von 20 Euro, also 80</w:t>
      </w:r>
      <w:r w:rsidR="00A31925">
        <w:t>€/Jahr an</w:t>
      </w:r>
      <w:r w:rsidR="00CB0420">
        <w:t xml:space="preserve"> </w:t>
      </w:r>
      <w:r w:rsidR="009A473F">
        <w:fldChar w:fldCharType="begin"/>
      </w:r>
      <w:r w:rsidR="009A473F">
        <w:instrText xml:space="preserve"> ADDIN ZOTERO_ITEM CSL_CITATION {"citationID":"LJBs7oOQ","properties":{"formattedCitation":"({\\i{}Preisaushang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9A473F">
        <w:fldChar w:fldCharType="separate"/>
      </w:r>
      <w:r w:rsidR="009A473F" w:rsidRPr="009A473F">
        <w:rPr>
          <w:lang w:val="de-DE"/>
        </w:rPr>
        <w:t>(</w:t>
      </w:r>
      <w:r w:rsidR="009A473F" w:rsidRPr="009A473F">
        <w:rPr>
          <w:i/>
          <w:iCs/>
          <w:lang w:val="de-DE"/>
        </w:rPr>
        <w:t>Preisaushang Stand 01.10.2021</w:t>
      </w:r>
      <w:r w:rsidR="009A473F" w:rsidRPr="009A473F">
        <w:rPr>
          <w:lang w:val="de-DE"/>
        </w:rPr>
        <w:t>, 2021)</w:t>
      </w:r>
      <w:r w:rsidR="009A473F">
        <w:fldChar w:fldCharType="end"/>
      </w:r>
      <w:r w:rsidR="009A473F">
        <w:t>.</w:t>
      </w:r>
      <w:r w:rsidR="00CB0420">
        <w:t xml:space="preserve"> </w:t>
      </w:r>
      <w:r w:rsidR="004B3049">
        <w:t>Fällt der</w:t>
      </w:r>
      <w:r w:rsidR="00EE1C67">
        <w:t>*die</w:t>
      </w:r>
      <w:r w:rsidR="004B3049">
        <w:t xml:space="preserve"> Kund</w:t>
      </w:r>
      <w:r w:rsidR="00EE1C67">
        <w:t>*in</w:t>
      </w:r>
      <w:r w:rsidR="004B3049">
        <w:t xml:space="preserve"> unter die Gruppe der besonders Schutzwürdigen, betragen die Kosten vierteljährlich nur 10€. Zu dieser Gruppe gehören Bezieher</w:t>
      </w:r>
      <w:r w:rsidR="00EE1C67">
        <w:t>*innen</w:t>
      </w:r>
      <w:r w:rsidR="004B3049">
        <w:t xml:space="preserve"> von Mindes</w:t>
      </w:r>
      <w:r w:rsidR="009A473F">
        <w:t>t</w:t>
      </w:r>
      <w:r w:rsidR="004B3049">
        <w:t xml:space="preserve">sicherung, </w:t>
      </w:r>
      <w:r w:rsidR="009A473F">
        <w:t>Pensionist</w:t>
      </w:r>
      <w:r w:rsidR="00EE1C67">
        <w:t>*innen</w:t>
      </w:r>
      <w:r w:rsidR="009A473F">
        <w:t xml:space="preserve"> mit Anspruch auf Ausgleichszulage, Bezieher</w:t>
      </w:r>
      <w:r w:rsidR="00EE1C67">
        <w:t>*innen</w:t>
      </w:r>
      <w:r w:rsidR="009A473F">
        <w:t xml:space="preserve"> von Arbeitslosengeld oder Notstandshilfe oder Studienbeihilfe, Obdachlose und Asylwerber</w:t>
      </w:r>
      <w:r w:rsidR="00EE1C67">
        <w:t>*innen</w:t>
      </w:r>
      <w:r w:rsidR="009A473F">
        <w:t xml:space="preserve"> </w:t>
      </w:r>
      <w:r w:rsidR="009A473F">
        <w:fldChar w:fldCharType="begin"/>
      </w:r>
      <w:r w:rsidR="009A473F">
        <w:instrText xml:space="preserve"> ADDIN ZOTERO_ITEM CSL_CITATION {"citationID":"IsOATFv2","properties":{"formattedCitation":"({\\i{}Basiskonto}, 2021)","plainCitation":"(Basiskonto, 2021)","noteIndex":0},"citationItems":[{"id":233,"uris":["http://zotero.org/users/local/aSpuaT2T/items/S267RZB7"],"uri":["http://zotero.org/users/local/aSpuaT2T/items/S267RZB7"],"itemData":{"id":233,"type":"article","publisher":"Raiffeisenbank","title":"Basiskonto","issued":{"date-parts":[["2021"]]}}}],"schema":"https://github.com/citation-style-language/schema/raw/master/csl-citation.json"} </w:instrText>
      </w:r>
      <w:r w:rsidR="009A473F">
        <w:fldChar w:fldCharType="separate"/>
      </w:r>
      <w:r w:rsidR="009A473F" w:rsidRPr="009A473F">
        <w:rPr>
          <w:lang w:val="de-DE"/>
        </w:rPr>
        <w:t>(</w:t>
      </w:r>
      <w:r w:rsidR="009A473F" w:rsidRPr="009A473F">
        <w:rPr>
          <w:i/>
          <w:iCs/>
          <w:lang w:val="de-DE"/>
        </w:rPr>
        <w:t>Basiskonto</w:t>
      </w:r>
      <w:r w:rsidR="009A473F" w:rsidRPr="009A473F">
        <w:rPr>
          <w:lang w:val="de-DE"/>
        </w:rPr>
        <w:t>, 2021)</w:t>
      </w:r>
      <w:r w:rsidR="009A473F">
        <w:fldChar w:fldCharType="end"/>
      </w:r>
      <w:r w:rsidR="009A473F">
        <w:t xml:space="preserve">. </w:t>
      </w:r>
      <w:r w:rsidR="00A31925">
        <w:t>Die Kosten für eine Debitkarte betragen</w:t>
      </w:r>
      <w:r w:rsidR="009A473F">
        <w:t xml:space="preserve"> jedenfalls</w:t>
      </w:r>
      <w:r w:rsidR="00A31925">
        <w:t xml:space="preserve"> 0,00€</w:t>
      </w:r>
      <w:r w:rsidR="00A07961">
        <w:t xml:space="preserve"> und das Konto darf nicht überschritten werden</w:t>
      </w:r>
      <w:r w:rsidR="00A31925">
        <w:t xml:space="preserve">. In </w:t>
      </w:r>
      <w:r w:rsidR="009A473F">
        <w:t>der Kontoführungsgebühr</w:t>
      </w:r>
      <w:r w:rsidR="00A31925">
        <w:t xml:space="preserve"> sind bereits folgende Leistungen mitinbegriffen:</w:t>
      </w:r>
    </w:p>
    <w:p w:rsidR="00A31925" w:rsidRDefault="00A31925" w:rsidP="00D62E3E">
      <w:pPr>
        <w:pStyle w:val="Listenabsatz"/>
        <w:numPr>
          <w:ilvl w:val="0"/>
          <w:numId w:val="30"/>
        </w:numPr>
        <w:spacing w:line="360" w:lineRule="auto"/>
      </w:pPr>
      <w:r>
        <w:lastRenderedPageBreak/>
        <w:t>Bargeldeinzahlungen und Bargeldabhebungen in den Schalterräumlichkeiten der kontoführenden Bank</w:t>
      </w:r>
    </w:p>
    <w:p w:rsidR="00A31925" w:rsidRDefault="00A31925" w:rsidP="00D62E3E">
      <w:pPr>
        <w:pStyle w:val="Listenabsatz"/>
        <w:numPr>
          <w:ilvl w:val="0"/>
          <w:numId w:val="30"/>
        </w:numPr>
        <w:spacing w:line="360" w:lineRule="auto"/>
      </w:pPr>
      <w:r>
        <w:t>Überweisungen, Daueraufträge und Lastschriften</w:t>
      </w:r>
    </w:p>
    <w:p w:rsidR="00A31925" w:rsidRDefault="00A31925" w:rsidP="00D62E3E">
      <w:pPr>
        <w:pStyle w:val="Listenabsatz"/>
        <w:numPr>
          <w:ilvl w:val="0"/>
          <w:numId w:val="30"/>
        </w:numPr>
        <w:spacing w:line="360" w:lineRule="auto"/>
      </w:pPr>
      <w:r>
        <w:t>Electronic Banking-Leistungen</w:t>
      </w:r>
    </w:p>
    <w:p w:rsidR="00A31925" w:rsidRDefault="00A31925" w:rsidP="00D62E3E">
      <w:pPr>
        <w:pStyle w:val="Listenabsatz"/>
        <w:numPr>
          <w:ilvl w:val="0"/>
          <w:numId w:val="30"/>
        </w:numPr>
        <w:spacing w:line="360" w:lineRule="auto"/>
      </w:pPr>
      <w:r>
        <w:t xml:space="preserve">Bargeldabhebungen an Geldausgabeautomaten im Europäischen Wirtschaftsraum in Euro sowie in anderen Währungen </w:t>
      </w:r>
      <w:r>
        <w:fldChar w:fldCharType="begin"/>
      </w:r>
      <w:r>
        <w:instrText xml:space="preserve"> ADDIN ZOTERO_ITEM CSL_CITATION {"citationID":"4oSB2vHu","properties":{"formattedCitation":"({\\i{}Preisaushang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fldChar w:fldCharType="separate"/>
      </w:r>
      <w:r w:rsidRPr="00A31925">
        <w:rPr>
          <w:rFonts w:ascii="Calibri" w:cs="Times New Roman"/>
          <w:lang w:val="de-DE"/>
        </w:rPr>
        <w:t>(</w:t>
      </w:r>
      <w:r w:rsidRPr="00A31925">
        <w:rPr>
          <w:rFonts w:ascii="Calibri" w:cs="Times New Roman"/>
          <w:i/>
          <w:iCs/>
          <w:lang w:val="de-DE"/>
        </w:rPr>
        <w:t>Preisaushang Stand 01.10.2021</w:t>
      </w:r>
      <w:r w:rsidRPr="00A31925">
        <w:rPr>
          <w:rFonts w:ascii="Calibri" w:cs="Times New Roman"/>
          <w:lang w:val="de-DE"/>
        </w:rPr>
        <w:t>, 2021)</w:t>
      </w:r>
      <w:r>
        <w:fldChar w:fldCharType="end"/>
      </w:r>
    </w:p>
    <w:p w:rsidR="009A473F" w:rsidRDefault="008D71F1" w:rsidP="0039178D">
      <w:r>
        <w:rPr>
          <w:noProof/>
        </w:rPr>
        <w:drawing>
          <wp:anchor distT="0" distB="0" distL="114300" distR="114300" simplePos="0" relativeHeight="251662336" behindDoc="0" locked="0" layoutInCell="1" allowOverlap="1">
            <wp:simplePos x="0" y="0"/>
            <wp:positionH relativeFrom="margin">
              <wp:posOffset>-55419</wp:posOffset>
            </wp:positionH>
            <wp:positionV relativeFrom="margin">
              <wp:posOffset>3715611</wp:posOffset>
            </wp:positionV>
            <wp:extent cx="5760720" cy="1811655"/>
            <wp:effectExtent l="0" t="0" r="5080" b="444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schirmfoto 2021-12-12 um 16.05.38.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1811655"/>
                    </a:xfrm>
                    <a:prstGeom prst="rect">
                      <a:avLst/>
                    </a:prstGeom>
                  </pic:spPr>
                </pic:pic>
              </a:graphicData>
            </a:graphic>
          </wp:anchor>
        </w:drawing>
      </w:r>
      <w:r w:rsidR="00EE1C67">
        <w:rPr>
          <w:noProof/>
        </w:rPr>
        <mc:AlternateContent>
          <mc:Choice Requires="wps">
            <w:drawing>
              <wp:anchor distT="0" distB="0" distL="114300" distR="114300" simplePos="0" relativeHeight="251664384" behindDoc="0" locked="0" layoutInCell="1" allowOverlap="1" wp14:anchorId="7A8B58EB" wp14:editId="4EDF1C9E">
                <wp:simplePos x="0" y="0"/>
                <wp:positionH relativeFrom="column">
                  <wp:posOffset>-65626</wp:posOffset>
                </wp:positionH>
                <wp:positionV relativeFrom="paragraph">
                  <wp:posOffset>3629191</wp:posOffset>
                </wp:positionV>
                <wp:extent cx="5760720" cy="939165"/>
                <wp:effectExtent l="0" t="0" r="5080" b="635"/>
                <wp:wrapSquare wrapText="bothSides"/>
                <wp:docPr id="14" name="Textfeld 14"/>
                <wp:cNvGraphicFramePr/>
                <a:graphic xmlns:a="http://schemas.openxmlformats.org/drawingml/2006/main">
                  <a:graphicData uri="http://schemas.microsoft.com/office/word/2010/wordprocessingShape">
                    <wps:wsp>
                      <wps:cNvSpPr txBox="1"/>
                      <wps:spPr>
                        <a:xfrm>
                          <a:off x="0" y="0"/>
                          <a:ext cx="5760720" cy="939165"/>
                        </a:xfrm>
                        <a:prstGeom prst="rect">
                          <a:avLst/>
                        </a:prstGeom>
                        <a:solidFill>
                          <a:prstClr val="white"/>
                        </a:solidFill>
                        <a:ln>
                          <a:noFill/>
                        </a:ln>
                      </wps:spPr>
                      <wps:txbx>
                        <w:txbxContent>
                          <w:p w:rsidR="00CE667E" w:rsidRPr="002B159D" w:rsidRDefault="00CE667E" w:rsidP="0039178D">
                            <w:pPr>
                              <w:pStyle w:val="Beschriftung"/>
                              <w:rPr>
                                <w:rFonts w:ascii="Calibri" w:hAnsi="Calibri" w:cs="Times New Roman"/>
                                <w:noProof/>
                              </w:rPr>
                            </w:pPr>
                            <w:bookmarkStart w:id="59" w:name="_Toc90552791"/>
                            <w:r>
                              <w:t xml:space="preserve">Abbildung </w:t>
                            </w:r>
                            <w:r w:rsidR="00496AAC">
                              <w:fldChar w:fldCharType="begin"/>
                            </w:r>
                            <w:r w:rsidR="00496AAC">
                              <w:instrText xml:space="preserve"> SEQ Abbildung \* ARABIC </w:instrText>
                            </w:r>
                            <w:r w:rsidR="00496AAC">
                              <w:fldChar w:fldCharType="separate"/>
                            </w:r>
                            <w:r>
                              <w:rPr>
                                <w:noProof/>
                              </w:rPr>
                              <w:t>5</w:t>
                            </w:r>
                            <w:r w:rsidR="00496AAC">
                              <w:rPr>
                                <w:noProof/>
                              </w:rPr>
                              <w:fldChar w:fldCharType="end"/>
                            </w:r>
                            <w:r>
                              <w:t xml:space="preserve">: </w:t>
                            </w:r>
                            <w:r w:rsidRPr="009A473F">
                              <w:t>Kosten zusätzlicher Leistungen für Raiffeisenbank Basiskonten (Preisaushang Stand 01.10.2021, 2021).</w:t>
                            </w:r>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B58EB" id="Textfeld 14" o:spid="_x0000_s1029" type="#_x0000_t202" style="position:absolute;left:0;text-align:left;margin-left:-5.15pt;margin-top:285.75pt;width:453.6pt;height:7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" stroked="f">
                <v:textbox inset="0,0,0,0">
                  <w:txbxContent>
                    <w:p w:rsidR="00CE667E" w:rsidRPr="002B159D" w:rsidRDefault="00CE667E" w:rsidP="0039178D">
                      <w:pPr>
                        <w:pStyle w:val="Beschriftung"/>
                        <w:rPr>
                          <w:rFonts w:ascii="Calibri" w:hAnsi="Calibri" w:cs="Times New Roman"/>
                          <w:noProof/>
                        </w:rPr>
                      </w:pPr>
                      <w:bookmarkStart w:id="62" w:name="_Toc90552791"/>
                      <w:r>
                        <w:t xml:space="preserve">Abbildung </w:t>
                      </w:r>
                      <w:fldSimple w:instr=" SEQ Abbildung \* ARABIC ">
                        <w:r>
                          <w:rPr>
                            <w:noProof/>
                          </w:rPr>
                          <w:t>5</w:t>
                        </w:r>
                      </w:fldSimple>
                      <w:r>
                        <w:t xml:space="preserve">: </w:t>
                      </w:r>
                      <w:r w:rsidRPr="009A473F">
                        <w:t>Kosten zusätzlicher Leistungen für Raiffeisenbank Basiskonten (Preisaushang Stand 01.10.2021, 2021).</w:t>
                      </w:r>
                      <w:bookmarkEnd w:id="62"/>
                    </w:p>
                  </w:txbxContent>
                </v:textbox>
                <w10:wrap type="square"/>
              </v:shape>
            </w:pict>
          </mc:Fallback>
        </mc:AlternateContent>
      </w:r>
      <w:r w:rsidR="00A31925">
        <w:t>Es gibt keine Beschränkung für die Anzahl an Leistungen pro Monat. Wenn der</w:t>
      </w:r>
      <w:r w:rsidR="00EE1C67">
        <w:t>*die</w:t>
      </w:r>
      <w:r w:rsidR="00A31925">
        <w:t xml:space="preserve"> Kund</w:t>
      </w:r>
      <w:r w:rsidR="00EE1C67">
        <w:t>*in</w:t>
      </w:r>
      <w:r w:rsidR="00A31925">
        <w:t xml:space="preserve"> zusätzliche Leistungen der Bank nutzen möchte</w:t>
      </w:r>
      <w:r w:rsidR="00EE1C67">
        <w:t xml:space="preserve"> die nicht von den bereits erwähnten Leistungen abgedeckt wurde</w:t>
      </w:r>
      <w:r w:rsidR="00A31925">
        <w:t>, ist ihm</w:t>
      </w:r>
      <w:r w:rsidR="00EE1C67">
        <w:t>*ihr</w:t>
      </w:r>
      <w:r w:rsidR="00A31925">
        <w:t xml:space="preserve"> das gestattet</w:t>
      </w:r>
      <w:r w:rsidR="00EE1C67">
        <w:t>,</w:t>
      </w:r>
      <w:r w:rsidR="00A31925">
        <w:t xml:space="preserve"> muss </w:t>
      </w:r>
      <w:r w:rsidR="00EE1C67">
        <w:t xml:space="preserve">jedoch </w:t>
      </w:r>
      <w:r w:rsidR="00A31925">
        <w:t>extra bezahlt werden. Solche zusätzlichen Leistungen wären Eilüberweisungen sowie Überweisungen nach/von Nicht-EU-Ländern und Auslandszahlungsverkehr</w:t>
      </w:r>
      <w:r w:rsidR="004B3049">
        <w:t xml:space="preserve"> (siehe Abbildung 5) </w:t>
      </w:r>
      <w:r w:rsidR="004B3049">
        <w:fldChar w:fldCharType="begin"/>
      </w:r>
      <w:r w:rsidR="004B3049">
        <w:instrText xml:space="preserve"> ADDIN ZOTERO_ITEM CSL_CITATION {"citationID":"bMYWTb2G","properties":{"formattedCitation":"({\\i{}Preisaushang Stand 01.10.2021}, 2021)","plainCitation":"(Preisaushang Stand 01.10.2021, 2021)","noteIndex":0},"citationItems":[{"id":181,"uris":["http://zotero.org/users/local/aSpuaT2T/items/9URMEZP7"],"uri":["http://zotero.org/users/local/aSpuaT2T/items/9URMEZP7"],"itemData":{"id":181,"type":"article","language":"de","title":"Preisaushang Stand 01.10.2021","issued":{"date-parts":[["2021",10]]}}}],"schema":"https://github.com/citation-style-language/schema/raw/master/csl-citation.json"} </w:instrText>
      </w:r>
      <w:r w:rsidR="004B3049">
        <w:fldChar w:fldCharType="separate"/>
      </w:r>
      <w:r w:rsidR="004B3049" w:rsidRPr="004B3049">
        <w:rPr>
          <w:lang w:val="de-DE"/>
        </w:rPr>
        <w:t>(</w:t>
      </w:r>
      <w:r w:rsidR="004B3049" w:rsidRPr="004B3049">
        <w:rPr>
          <w:i/>
          <w:iCs/>
          <w:lang w:val="de-DE"/>
        </w:rPr>
        <w:t>Preisaushang Stand 01.10.2021</w:t>
      </w:r>
      <w:r w:rsidR="004B3049" w:rsidRPr="004B3049">
        <w:rPr>
          <w:lang w:val="de-DE"/>
        </w:rPr>
        <w:t>, 2021)</w:t>
      </w:r>
      <w:r w:rsidR="004B3049">
        <w:fldChar w:fldCharType="end"/>
      </w:r>
      <w:r w:rsidR="004B3049">
        <w:t>.</w:t>
      </w:r>
      <w:r w:rsidR="00A31925">
        <w:t xml:space="preserve"> </w:t>
      </w:r>
    </w:p>
    <w:p w:rsidR="009A473F" w:rsidRDefault="003D2EFA" w:rsidP="0039178D">
      <w:pPr>
        <w:pStyle w:val="berschrift2"/>
      </w:pPr>
      <w:bookmarkStart w:id="60" w:name="_Toc90552782"/>
      <w:r>
        <w:t>Deutschland</w:t>
      </w:r>
      <w:bookmarkEnd w:id="60"/>
      <w:r>
        <w:t xml:space="preserve"> </w:t>
      </w:r>
    </w:p>
    <w:p w:rsidR="009A473F" w:rsidRDefault="00CB0420" w:rsidP="0039178D">
      <w:r>
        <w:t xml:space="preserve">Die Deutsche Bank bietet ein Basiskonto für monatlich 6,90€ also 82,80€ pro Jahr an. </w:t>
      </w:r>
      <w:r w:rsidR="00720899">
        <w:t>Auch in Deutschland sind Kontoüberziehungen bei Basiskonten nicht zulässig. Außerdem ist i</w:t>
      </w:r>
      <w:r>
        <w:t xml:space="preserve">n diesem Preis keine </w:t>
      </w:r>
      <w:r w:rsidR="00EE1C67">
        <w:t>Debitkarte,</w:t>
      </w:r>
      <w:r>
        <w:t xml:space="preserve"> </w:t>
      </w:r>
      <w:r w:rsidR="00EE1C67">
        <w:t xml:space="preserve">sondern eine </w:t>
      </w:r>
      <w:proofErr w:type="spellStart"/>
      <w:r w:rsidR="00EE1C67">
        <w:t>Girocard</w:t>
      </w:r>
      <w:proofErr w:type="spellEnd"/>
      <w:r w:rsidR="00EE1C67">
        <w:t xml:space="preserve"> mitinbegriffen. Wird es als Jugendkonto verwendet bekommt man eine Debitkarte gratis. </w:t>
      </w:r>
      <w:r>
        <w:t>Leistungen die inbegriffen sind:</w:t>
      </w:r>
    </w:p>
    <w:p w:rsidR="00CB0420" w:rsidRDefault="00CB0420" w:rsidP="00D62E3E">
      <w:pPr>
        <w:pStyle w:val="Listenabsatz"/>
        <w:numPr>
          <w:ilvl w:val="0"/>
          <w:numId w:val="31"/>
        </w:numPr>
        <w:spacing w:line="360" w:lineRule="auto"/>
      </w:pPr>
      <w:r>
        <w:lastRenderedPageBreak/>
        <w:t xml:space="preserve">Nutzung Online-Banking, Telefon-Banking, </w:t>
      </w:r>
      <w:proofErr w:type="spellStart"/>
      <w:r>
        <w:t>Bankingterminals</w:t>
      </w:r>
      <w:proofErr w:type="spellEnd"/>
    </w:p>
    <w:p w:rsidR="00CB0420" w:rsidRDefault="00CB0420" w:rsidP="00D62E3E">
      <w:pPr>
        <w:pStyle w:val="Listenabsatz"/>
        <w:numPr>
          <w:ilvl w:val="0"/>
          <w:numId w:val="31"/>
        </w:numPr>
        <w:spacing w:line="360" w:lineRule="auto"/>
      </w:pPr>
      <w:r>
        <w:t>Deutsche Bank Card Service</w:t>
      </w:r>
    </w:p>
    <w:p w:rsidR="00CB0420" w:rsidRDefault="00CB0420" w:rsidP="00D62E3E">
      <w:pPr>
        <w:pStyle w:val="Listenabsatz"/>
        <w:numPr>
          <w:ilvl w:val="0"/>
          <w:numId w:val="31"/>
        </w:numPr>
        <w:spacing w:line="360" w:lineRule="auto"/>
      </w:pPr>
      <w:r>
        <w:t>Beleglose SEPA-Überweisung und SEPA-Zahlungseingänge</w:t>
      </w:r>
    </w:p>
    <w:p w:rsidR="00CB0420" w:rsidRDefault="00720899" w:rsidP="00D62E3E">
      <w:pPr>
        <w:pStyle w:val="Listenabsatz"/>
        <w:numPr>
          <w:ilvl w:val="0"/>
          <w:numId w:val="31"/>
        </w:numPr>
        <w:spacing w:line="360" w:lineRule="auto"/>
      </w:pPr>
      <w:r>
        <w:t>Beleghafte SEPA-Überweisungen telefonisch oder in der Filiale</w:t>
      </w:r>
    </w:p>
    <w:p w:rsidR="00720899" w:rsidRDefault="00720899" w:rsidP="00D62E3E">
      <w:pPr>
        <w:pStyle w:val="Listenabsatz"/>
        <w:numPr>
          <w:ilvl w:val="0"/>
          <w:numId w:val="31"/>
        </w:numPr>
        <w:spacing w:line="360" w:lineRule="auto"/>
      </w:pPr>
      <w:r>
        <w:t xml:space="preserve">Einrichtung oder Änderung von SEPA-Daueraufträgen im Online-Banking oder am </w:t>
      </w:r>
      <w:proofErr w:type="spellStart"/>
      <w:r>
        <w:t>Bankingterminal</w:t>
      </w:r>
      <w:proofErr w:type="spellEnd"/>
    </w:p>
    <w:p w:rsidR="00720899" w:rsidRDefault="00720899" w:rsidP="00D62E3E">
      <w:pPr>
        <w:pStyle w:val="Listenabsatz"/>
        <w:numPr>
          <w:ilvl w:val="0"/>
          <w:numId w:val="31"/>
        </w:numPr>
        <w:spacing w:line="360" w:lineRule="auto"/>
      </w:pPr>
      <w:r>
        <w:t>Ausführung und Löschung von Daueraufträgen</w:t>
      </w:r>
    </w:p>
    <w:p w:rsidR="00720899" w:rsidRDefault="00720899" w:rsidP="0039178D">
      <w:pPr>
        <w:pStyle w:val="Listenabsatz"/>
        <w:numPr>
          <w:ilvl w:val="0"/>
          <w:numId w:val="31"/>
        </w:numPr>
      </w:pPr>
      <w:r>
        <w:t xml:space="preserve">Kontoauszüge im Online-Banking oder am </w:t>
      </w:r>
      <w:proofErr w:type="spellStart"/>
      <w:r>
        <w:t>Bankingterminal</w:t>
      </w:r>
      <w:proofErr w:type="spellEnd"/>
      <w:r>
        <w:t xml:space="preserve"> </w:t>
      </w:r>
    </w:p>
    <w:p w:rsidR="009A473F" w:rsidRPr="009A473F" w:rsidRDefault="009D11CC" w:rsidP="0039178D">
      <w:r>
        <w:t>Kosten fallen somit nur für Leistungen direkt in der Filiale von einem</w:t>
      </w:r>
      <w:r w:rsidR="00EE1C67">
        <w:t>*</w:t>
      </w:r>
      <w:proofErr w:type="gramStart"/>
      <w:r w:rsidR="00EE1C67">
        <w:t>einer</w:t>
      </w:r>
      <w:r>
        <w:t xml:space="preserve"> Mitarbeite</w:t>
      </w:r>
      <w:r w:rsidR="00EE1C67">
        <w:t>r</w:t>
      </w:r>
      <w:proofErr w:type="gramEnd"/>
      <w:r w:rsidR="00EE1C67">
        <w:t>*in</w:t>
      </w:r>
      <w:r>
        <w:t xml:space="preserve"> an</w:t>
      </w:r>
      <w:r w:rsidR="00F66DB4">
        <w:t xml:space="preserve"> (</w:t>
      </w:r>
      <w:r w:rsidR="00F66DB4" w:rsidRPr="00720899">
        <w:rPr>
          <w:rFonts w:hAnsiTheme="minorHAnsi"/>
          <w:i/>
          <w:iCs/>
          <w:lang w:val="de-DE"/>
        </w:rPr>
        <w:t>Entgeltinformation Basiskonto</w:t>
      </w:r>
      <w:r w:rsidR="00F66DB4" w:rsidRPr="00720899">
        <w:rPr>
          <w:rFonts w:hAnsiTheme="minorHAnsi"/>
          <w:lang w:val="de-DE"/>
        </w:rPr>
        <w:t>, 2021)</w:t>
      </w:r>
      <w:r w:rsidR="00F66DB4">
        <w:rPr>
          <w:rFonts w:hAnsiTheme="minorHAnsi"/>
          <w:lang w:val="de-DE"/>
        </w:rPr>
        <w:t>.</w:t>
      </w:r>
    </w:p>
    <w:p w:rsidR="003D2EFA" w:rsidRDefault="003D2EFA" w:rsidP="0039178D">
      <w:pPr>
        <w:pStyle w:val="berschrift2"/>
      </w:pPr>
      <w:bookmarkStart w:id="61" w:name="_Toc90552783"/>
      <w:r>
        <w:t>USA</w:t>
      </w:r>
      <w:bookmarkEnd w:id="61"/>
      <w:r>
        <w:t xml:space="preserve"> </w:t>
      </w:r>
    </w:p>
    <w:p w:rsidR="009D11CC" w:rsidRDefault="009D11CC" w:rsidP="0039178D">
      <w:r>
        <w:t xml:space="preserve">In den USA bietet die Bank </w:t>
      </w:r>
      <w:proofErr w:type="spellStart"/>
      <w:r>
        <w:t>of</w:t>
      </w:r>
      <w:proofErr w:type="spellEnd"/>
      <w:r>
        <w:t xml:space="preserve"> </w:t>
      </w:r>
      <w:proofErr w:type="spellStart"/>
      <w:r>
        <w:t>America</w:t>
      </w:r>
      <w:proofErr w:type="spellEnd"/>
      <w:r>
        <w:t xml:space="preserve"> das Advantage </w:t>
      </w:r>
      <w:proofErr w:type="spellStart"/>
      <w:r>
        <w:t>SafeBalance</w:t>
      </w:r>
      <w:proofErr w:type="spellEnd"/>
      <w:r>
        <w:t xml:space="preserve"> Banking an. Es handelt sich um ein Girokonto mit gewissen Sicherheitsvorkehrungen, die eine Hilfestellung sein sollen, um seine eigenen Ausgaben im Rahmen zu halten. Gleich wie bei der Deutschen Bank und der österreichischen Raiffeisenbank ist es dem</w:t>
      </w:r>
      <w:r w:rsidR="00EE1C67">
        <w:t>*der</w:t>
      </w:r>
      <w:r>
        <w:t xml:space="preserve"> Kund</w:t>
      </w:r>
      <w:r w:rsidR="00EE1C67">
        <w:t>*in</w:t>
      </w:r>
      <w:r>
        <w:t xml:space="preserve"> nicht möglich, sein</w:t>
      </w:r>
      <w:r w:rsidR="00EE1C67">
        <w:t>*ihr</w:t>
      </w:r>
      <w:r>
        <w:t xml:space="preserve"> Konto zu überziehen, stattdessen werden Transaktionen abgelehnt und es kommt zu keinen Überziehungsgebühren </w:t>
      </w:r>
      <w:r>
        <w:fldChar w:fldCharType="begin"/>
      </w:r>
      <w:r>
        <w:instrText xml:space="preserve"> ADDIN ZOTERO_ITEM CSL_CITATION {"citationID":"5UcUItXV","properties":{"formattedCitation":"({\\i{}Account Maintenance Fees for Savings, Checking, CDs &amp; IRAs}, 2021)","plainCitation":"(Account Maintenance Fees for Savings, Checking, CDs &amp; IRAs, 2021)","noteIndex":0},"citationItems":[{"id":239,"uris":["http://zotero.org/users/local/aSpuaT2T/items/BN8EQJAZ"],"uri":["http://zotero.org/users/local/aSpuaT2T/items/BN8EQJAZ"],"itemData":{"id":239,"type":"webpage","abstract":"Review Bank of America account monthly maintenance fees associated with checking, savings, CD and IRA accounts.","container-title":"Bank of America","language":"en-US","title":"Account Maintenance Fees for Savings, Checking, CDs &amp; IRAs","URL":"https://www.bankofamerica.com/deposits/account-fees/","accessed":{"date-parts":[["2021",12,12]]},"issued":{"date-parts":[["2021",12,12]]}}}],"schema":"https://github.com/citation-style-language/schema/raw/master/csl-citation.json"} </w:instrText>
      </w:r>
      <w:r>
        <w:fldChar w:fldCharType="separate"/>
      </w:r>
      <w:r w:rsidRPr="009D11CC">
        <w:rPr>
          <w:lang w:val="de-DE"/>
        </w:rPr>
        <w:t>(</w:t>
      </w:r>
      <w:r w:rsidRPr="009D11CC">
        <w:rPr>
          <w:i/>
          <w:iCs/>
          <w:lang w:val="de-DE"/>
        </w:rPr>
        <w:t>Account Maintenance Fees for Savings, Checking, CDs &amp; IRAs</w:t>
      </w:r>
      <w:r w:rsidRPr="009D11CC">
        <w:rPr>
          <w:lang w:val="de-DE"/>
        </w:rPr>
        <w:t>, 2021)</w:t>
      </w:r>
      <w:r>
        <w:fldChar w:fldCharType="end"/>
      </w:r>
      <w:r>
        <w:t xml:space="preserve">. </w:t>
      </w:r>
    </w:p>
    <w:p w:rsidR="009D11CC" w:rsidRPr="009D11CC" w:rsidRDefault="009D11CC" w:rsidP="0039178D">
      <w:pPr>
        <w:rPr>
          <w:noProof/>
        </w:rPr>
      </w:pPr>
      <w:r>
        <w:rPr>
          <w:noProof/>
        </w:rPr>
        <w:t xml:space="preserve">Die Kosten pro Monat betragen für ein solches Konto 25$ wobei diese Gebühr vermieden werden kann, wenn man </w:t>
      </w:r>
      <w:r w:rsidR="004A5434">
        <w:rPr>
          <w:noProof/>
        </w:rPr>
        <w:t xml:space="preserve">ein monatliches Saldo von mindestens 10.000$ am Konto hat. Zusätzlich zu diesen Kosten kommen 2,50$ für jede Bargeldabhebung von einem Nicht-Bank of America Geldautomaten innerhalb der USA und 5,00$ für jede Transaktion außerhalb der USA. Bezüglich der Überziehungskosten bietet die Bank of America drei verschiedene Möglichkeiten an, wenn man bei Abzug des Geldes nicht genügend Geld am Konto hat. Die erste Möglichkeit ist es, der Bank die Berechtigung zu geben trotzdem zu überweisen und ins Minus zu gehen, dann fallen Gebühren in Höhe von 35$ an. Wenn man die Bank beauftragt </w:t>
      </w:r>
      <w:r w:rsidR="004A5434">
        <w:rPr>
          <w:noProof/>
        </w:rPr>
        <w:lastRenderedPageBreak/>
        <w:t>die Überweisung zu stoppen zahlt man ebenfalls 35$ pro Transaktion. Erlaubt man der Bank das Geld von einem verknüpften Zusatzkonto zu nehmen zahlt man jeweils 12$. Überziehungen per Zahlung an Kassen oder Bargeldabhebung ist nicht möglich. Schlussendlich kommt es einem sehr teuer am Monatsende sein Konto zu überziehen</w:t>
      </w:r>
      <w:r w:rsidR="00586FD3">
        <w:rPr>
          <w:noProof/>
        </w:rPr>
        <w:t xml:space="preserve"> </w:t>
      </w:r>
      <w:r w:rsidR="00586FD3">
        <w:rPr>
          <w:noProof/>
        </w:rPr>
        <w:fldChar w:fldCharType="begin"/>
      </w:r>
      <w:r w:rsidR="00586FD3">
        <w:rPr>
          <w:noProof/>
        </w:rPr>
        <w:instrText xml:space="preserve"> ADDIN ZOTERO_ITEM CSL_CITATION {"citationID":"3x1uQFrM","properties":{"formattedCitation":"({\\i{}Account Maintenance Fees for Savings, Checking, CDs &amp; IRAs}, 2021)","plainCitation":"(Account Maintenance Fees for Savings, Checking, CDs &amp; IRAs, 2021)","noteIndex":0},"citationItems":[{"id":239,"uris":["http://zotero.org/users/local/aSpuaT2T/items/BN8EQJAZ"],"uri":["http://zotero.org/users/local/aSpuaT2T/items/BN8EQJAZ"],"itemData":{"id":239,"type":"webpage","abstract":"Review Bank of America account monthly maintenance fees associated with checking, savings, CD and IRA accounts.","container-title":"Bank of America","language":"en-US","title":"Account Maintenance Fees for Savings, Checking, CDs &amp; IRAs","URL":"https://www.bankofamerica.com/deposits/account-fees/","accessed":{"date-parts":[["2021",12,12]]},"issued":{"date-parts":[["2021",12,12]]}}}],"schema":"https://github.com/citation-style-language/schema/raw/master/csl-citation.json"} </w:instrText>
      </w:r>
      <w:r w:rsidR="00586FD3">
        <w:rPr>
          <w:noProof/>
        </w:rPr>
        <w:fldChar w:fldCharType="separate"/>
      </w:r>
      <w:r w:rsidR="00586FD3" w:rsidRPr="00586FD3">
        <w:rPr>
          <w:lang w:val="de-DE"/>
        </w:rPr>
        <w:t>(</w:t>
      </w:r>
      <w:r w:rsidR="00586FD3" w:rsidRPr="00586FD3">
        <w:rPr>
          <w:i/>
          <w:iCs/>
          <w:lang w:val="de-DE"/>
        </w:rPr>
        <w:t>Account Maintenance Fees for Savings, Checking, CDs &amp; IRAs</w:t>
      </w:r>
      <w:r w:rsidR="00586FD3" w:rsidRPr="00586FD3">
        <w:rPr>
          <w:lang w:val="de-DE"/>
        </w:rPr>
        <w:t>, 2021)</w:t>
      </w:r>
      <w:r w:rsidR="00586FD3">
        <w:rPr>
          <w:noProof/>
        </w:rPr>
        <w:fldChar w:fldCharType="end"/>
      </w:r>
      <w:r w:rsidR="004A5434">
        <w:rPr>
          <w:noProof/>
        </w:rPr>
        <w:t xml:space="preserve">. </w:t>
      </w:r>
    </w:p>
    <w:p w:rsidR="00000EE8" w:rsidRDefault="00000EE8" w:rsidP="0039178D">
      <w:pPr>
        <w:pStyle w:val="berschrift2"/>
      </w:pPr>
      <w:bookmarkStart w:id="62" w:name="_Toc90552784"/>
      <w:r>
        <w:t>Vergleich und Zusammenfassung</w:t>
      </w:r>
      <w:bookmarkEnd w:id="62"/>
    </w:p>
    <w:p w:rsidR="004A5434" w:rsidRPr="004A5434" w:rsidRDefault="004A5434" w:rsidP="0039178D">
      <w:r w:rsidRPr="0024362F">
        <w:t xml:space="preserve">Verglichen ist ein Konto in Österreich mit jährlich 80 Euro am billigsten. Vergleichsweise teuer ist ein Konto in den USA wo man im Jahr auf 300 Euro kommt. </w:t>
      </w:r>
      <w:r w:rsidR="00356B89" w:rsidRPr="0024362F">
        <w:t xml:space="preserve">Die Bedingungen für die Konten sind in allen Ländern die </w:t>
      </w:r>
      <w:r w:rsidR="00160F45" w:rsidRPr="0024362F">
        <w:t>G</w:t>
      </w:r>
      <w:r w:rsidR="00356B89" w:rsidRPr="0024362F">
        <w:t>leiche</w:t>
      </w:r>
      <w:r w:rsidR="00160F45" w:rsidRPr="0024362F">
        <w:t>n</w:t>
      </w:r>
      <w:r w:rsidR="00356B89" w:rsidRPr="0024362F">
        <w:t xml:space="preserve"> und ermöglichen es jede</w:t>
      </w:r>
      <w:r w:rsidR="00160F45" w:rsidRPr="0024362F">
        <w:t>m*jeder</w:t>
      </w:r>
      <w:r w:rsidR="00356B89" w:rsidRPr="0024362F">
        <w:t xml:space="preserve"> Bürger</w:t>
      </w:r>
      <w:r w:rsidR="00160F45" w:rsidRPr="0024362F">
        <w:t>*in</w:t>
      </w:r>
      <w:r w:rsidR="00356B89" w:rsidRPr="0024362F">
        <w:t xml:space="preserve"> ein Konto zu besitzen. Einen großen Unterschied m</w:t>
      </w:r>
      <w:r w:rsidR="00F66DB4" w:rsidRPr="0024362F">
        <w:t>acht die Kontoü</w:t>
      </w:r>
      <w:r w:rsidR="00356B89" w:rsidRPr="0024362F">
        <w:t>berziehung</w:t>
      </w:r>
      <w:r w:rsidR="00F66DB4" w:rsidRPr="0024362F">
        <w:t xml:space="preserve"> die bei allen drei Konten so gut wie nicht möglich ist. Nur das Advantage </w:t>
      </w:r>
      <w:proofErr w:type="spellStart"/>
      <w:r w:rsidR="00F66DB4" w:rsidRPr="0024362F">
        <w:t>SafeBalance</w:t>
      </w:r>
      <w:proofErr w:type="spellEnd"/>
      <w:r w:rsidR="00F66DB4" w:rsidRPr="0024362F">
        <w:t xml:space="preserve"> Banking bietet die Möglichkeit für 35$ das Konto zu überziehen. Die österreichische und deutsche Bank </w:t>
      </w:r>
      <w:proofErr w:type="gramStart"/>
      <w:r w:rsidR="00F66DB4" w:rsidRPr="0024362F">
        <w:t>unterscheiden</w:t>
      </w:r>
      <w:proofErr w:type="gramEnd"/>
      <w:r w:rsidR="00F66DB4" w:rsidRPr="0024362F">
        <w:t xml:space="preserve"> sich nur minimal voneinander. Die jährlichen Kosten </w:t>
      </w:r>
      <w:r w:rsidR="0024362F" w:rsidRPr="0024362F">
        <w:t xml:space="preserve">in Deutschland betragen 82,80€ und in Österreich 80€ womit ein Unterschied von </w:t>
      </w:r>
      <w:r w:rsidR="00F66DB4" w:rsidRPr="0024362F">
        <w:t>2,80€</w:t>
      </w:r>
      <w:r w:rsidR="0024362F" w:rsidRPr="0024362F">
        <w:t xml:space="preserve"> entsteht</w:t>
      </w:r>
      <w:r w:rsidR="00F66DB4" w:rsidRPr="0024362F">
        <w:t xml:space="preserve"> und auch die </w:t>
      </w:r>
      <w:r w:rsidR="00CE667E">
        <w:t xml:space="preserve">angebotenen </w:t>
      </w:r>
      <w:r w:rsidR="00F66DB4" w:rsidRPr="0024362F">
        <w:t>Leistungen sehr ähnlich</w:t>
      </w:r>
      <w:r w:rsidR="00CE667E">
        <w:t xml:space="preserve"> sind</w:t>
      </w:r>
      <w:r w:rsidR="00F66DB4" w:rsidRPr="0024362F">
        <w:t>.</w:t>
      </w:r>
      <w:r w:rsidR="00F66DB4">
        <w:t xml:space="preserve"> </w:t>
      </w:r>
    </w:p>
    <w:p w:rsidR="003D2EFA" w:rsidRDefault="003D2EFA" w:rsidP="00E00615">
      <w:pPr>
        <w:pStyle w:val="berschrift1"/>
      </w:pPr>
      <w:bookmarkStart w:id="63" w:name="_Toc90552785"/>
      <w:r>
        <w:t>Zusammenfassung und Ausblick</w:t>
      </w:r>
      <w:bookmarkEnd w:id="63"/>
    </w:p>
    <w:p w:rsidR="00783A6F" w:rsidRDefault="005D35FB" w:rsidP="0039178D">
      <w:r>
        <w:t xml:space="preserve">Ziel dieser Arbeit war es, die Gebührenstruktur der Banken genauer zu analysieren, deren Zusammenstellung zu durchleuchten und den rechtlichen Hintergrund an den Beispielen </w:t>
      </w:r>
      <w:r w:rsidR="008F1E63">
        <w:t xml:space="preserve">der Raiffeisenlandesbank Oberösterreich </w:t>
      </w:r>
      <w:r>
        <w:t xml:space="preserve">anzuwenden. Im Kapitel 2 wurden die gesetzlichen Rahmenbedingungen geschaffen um zu verstehen, was seitens der Bank erlaubt ist und was nicht. Es wurde ersichtlich, dass sie verpflichtet sind ihre Kund*innen über Vertragsänderungen zu informieren und Änderungen ohne Ankündigung nicht rechtskonform sind. Außerdem </w:t>
      </w:r>
      <w:r w:rsidR="00453AA3">
        <w:t xml:space="preserve">darf ein*e Kund*in nicht schlechter gestellt werden und </w:t>
      </w:r>
      <w:r w:rsidR="008F1E63">
        <w:t>kann</w:t>
      </w:r>
      <w:r w:rsidR="00453AA3">
        <w:t xml:space="preserve"> vom Vertrag zurücktreten falls dies doch der Fall ist. Diese Informationen liefern die Grundlage für die weitere Arbeit. In Kapitel 3 wurden die Kategorisierungsregeln von Bankgebühren behandelt. </w:t>
      </w:r>
      <w:r w:rsidR="00453AA3">
        <w:lastRenderedPageBreak/>
        <w:t>Es stellte sich heraus, dass kostenbasierte Gebühren eine der häufigsten Gebühren darstellen. Sie entstehen, wenn Banken ihre Kosten auf die einzelnen Produkte aufteilen und somit jedem*jeder Kund*in dasselbe verrechnen. Diese Gebührenart führt oft zu Problemen, da das Marktpotential nicht voll ausgenutzt wird und somit die nötige Dynamik in den Banken fehlt. Es kommt zu einer starken Abhängigkeit von Absatz und Preis und zu Nachteilen für Kund</w:t>
      </w:r>
      <w:r w:rsidR="008F1E63">
        <w:t>*innen</w:t>
      </w:r>
      <w:r w:rsidR="00453AA3">
        <w:t xml:space="preserve"> und Bank. Aus diesem Grund verwenden viele </w:t>
      </w:r>
      <w:r w:rsidR="008F1E63">
        <w:t>Geldinstitute</w:t>
      </w:r>
      <w:r w:rsidR="00453AA3">
        <w:t xml:space="preserve"> wertbasierte Gebühren. Der Fokus liegt auf dem*der Kund*in und de</w:t>
      </w:r>
      <w:r w:rsidR="008F1E63">
        <w:t>ren</w:t>
      </w:r>
      <w:r w:rsidR="00453AA3">
        <w:t xml:space="preserve"> Wünschen. Die Gebühren werden auf den*die Kund*in abgestimmt und individuell erstellt, like </w:t>
      </w:r>
      <w:proofErr w:type="spellStart"/>
      <w:r w:rsidR="00453AA3">
        <w:t>pay</w:t>
      </w:r>
      <w:proofErr w:type="spellEnd"/>
      <w:r w:rsidR="00453AA3">
        <w:t xml:space="preserve"> </w:t>
      </w:r>
      <w:proofErr w:type="spellStart"/>
      <w:r w:rsidR="00453AA3">
        <w:t>what</w:t>
      </w:r>
      <w:proofErr w:type="spellEnd"/>
      <w:r w:rsidR="00453AA3">
        <w:t xml:space="preserve"> </w:t>
      </w:r>
      <w:proofErr w:type="spellStart"/>
      <w:r w:rsidR="00453AA3">
        <w:t>you</w:t>
      </w:r>
      <w:proofErr w:type="spellEnd"/>
      <w:r w:rsidR="00453AA3">
        <w:t xml:space="preserve"> </w:t>
      </w:r>
      <w:proofErr w:type="spellStart"/>
      <w:r w:rsidR="00453AA3">
        <w:t>get</w:t>
      </w:r>
      <w:proofErr w:type="spellEnd"/>
      <w:r w:rsidR="00453AA3">
        <w:t xml:space="preserve">. Dieses Modell vereinfacht es ein transparentes Bild zu schaffen und den Gewinn auf beiden Seiten zu erhöhen. Diese Arten sind im Gegensatz zu willkürlichen Gebühren sehr human. Von dieser Art Kosten spricht man, wenn eine Dienstleistung verlangt wird, die eigentlich Teil des Grundgeschäfts sein sollte. </w:t>
      </w:r>
      <w:r w:rsidR="003931D9">
        <w:t xml:space="preserve">Es entsteht ein undurchsichtiges Bild von den Ausgaben an die Bank und ist oft auch nicht gerechtfertigt. </w:t>
      </w:r>
      <w:r w:rsidR="008F1E63">
        <w:t>Geldinstitute</w:t>
      </w:r>
      <w:r w:rsidR="003931D9">
        <w:t xml:space="preserve"> nutzen diese versteckten Gebühren um ihre eigenen Kosten zu Lasten der Kund*innen</w:t>
      </w:r>
      <w:r w:rsidR="008F1E63">
        <w:t xml:space="preserve"> zu decken</w:t>
      </w:r>
      <w:r w:rsidR="003931D9">
        <w:t>. Es kam zu kuriosen Entwicklungen in den letzten Jahren, die dazu führten</w:t>
      </w:r>
      <w:r w:rsidR="003113F3">
        <w:t>, dass Kund*innen gar nicht genau wissen, wofür sie plötzlich mehr bezahlen und Kartenzahlung nun 75 Cent koste</w:t>
      </w:r>
      <w:r w:rsidR="008F1E63">
        <w:t>n</w:t>
      </w:r>
      <w:r w:rsidR="003931D9">
        <w:t xml:space="preserve">. </w:t>
      </w:r>
      <w:r w:rsidR="003113F3">
        <w:t>Auch in der Raiffeisenlandesbank, auf welche im Kapitel 4 genauer eingegangen wird, kam es in den letzten Jahren zu enormen Preisanstiegen für Kund</w:t>
      </w:r>
      <w:r w:rsidR="008F1E63">
        <w:t>*innen</w:t>
      </w:r>
      <w:r w:rsidR="003113F3">
        <w:t>. So st</w:t>
      </w:r>
      <w:r w:rsidR="008F1E63">
        <w:t>ie</w:t>
      </w:r>
      <w:r w:rsidR="003113F3">
        <w:t xml:space="preserve">g der Preis der Verwendung von Bankomatkarten im Vergleich zum letzten Jahr um 147,83% und Überweisungen am Schalter um ca. 100%. Diese Entwicklung ist auf den Negativzins zurückzuführen, der Banken scheinbar dazu zwingt, die Mehrkosten auf ihre Kund*innen abzuwälzen. Folglich wurden Girokonten sowie das Studentenkonto der RLB OÖ analysiert und die Konditionen aufgelistet. Die Kontoführungsgebühren betragen </w:t>
      </w:r>
      <w:r w:rsidR="00783A6F">
        <w:t xml:space="preserve">81,24€ </w:t>
      </w:r>
      <w:r w:rsidR="003113F3">
        <w:t>(</w:t>
      </w:r>
      <w:proofErr w:type="spellStart"/>
      <w:r w:rsidR="003113F3">
        <w:t>Zunkunftskonto</w:t>
      </w:r>
      <w:proofErr w:type="spellEnd"/>
      <w:r w:rsidR="003113F3">
        <w:t xml:space="preserve">), </w:t>
      </w:r>
      <w:r w:rsidR="00783A6F">
        <w:t xml:space="preserve">29,92€ </w:t>
      </w:r>
      <w:r w:rsidR="003113F3">
        <w:t>(</w:t>
      </w:r>
      <w:proofErr w:type="spellStart"/>
      <w:r w:rsidR="003113F3">
        <w:t>Privatkonto</w:t>
      </w:r>
      <w:r w:rsidR="00853253">
        <w:t>g</w:t>
      </w:r>
      <w:proofErr w:type="spellEnd"/>
      <w:r w:rsidR="003113F3">
        <w:t xml:space="preserve">) und </w:t>
      </w:r>
      <w:r w:rsidR="00783A6F">
        <w:t>82,44€</w:t>
      </w:r>
      <w:r w:rsidR="003113F3">
        <w:t xml:space="preserve"> (Studentenkonto) </w:t>
      </w:r>
      <w:r w:rsidR="00783A6F">
        <w:t xml:space="preserve">pro Jahr </w:t>
      </w:r>
      <w:r w:rsidR="003113F3">
        <w:t xml:space="preserve">wobei dieser Preis </w:t>
      </w:r>
      <w:r w:rsidR="00783A6F">
        <w:t xml:space="preserve">für Zukunftskonto und Studentenkonto 20 gratis Leistungen inkludiert. Inhaber*in eines Privatkontos muss jede Leistung einzeln zahlen, was besonders am Schalter sehr teuer werden kann.  Der Ländervergleich zeigte, dass die Gebühren in Deutschland und Österreich sehr ähnlich sind und im Schnitt bei 80€ pro Jahr für ein Basiskonto betragen. In Amerika kommt man mit einem vergleichbaren Konto auf 300€ wobei die Konditionen für Kontoüberziehung ebenfalls mit 35$ enorm hoch sind. </w:t>
      </w:r>
    </w:p>
    <w:p w:rsidR="002367F3" w:rsidRPr="00B56DE5" w:rsidRDefault="00783A6F" w:rsidP="0039178D">
      <w:pPr>
        <w:rPr>
          <w:highlight w:val="yellow"/>
        </w:rPr>
      </w:pPr>
      <w:r w:rsidRPr="00B56DE5">
        <w:lastRenderedPageBreak/>
        <w:t>Um eine Antwort auf die Forschungsfrage zu geben, ob die Bankgebühren in Österreich gerechtfertigt sind,</w:t>
      </w:r>
      <w:r w:rsidR="0024362F" w:rsidRPr="00B56DE5">
        <w:t xml:space="preserve"> muss man auf die bereits zuvor geschilderten Fakten eingehen.</w:t>
      </w:r>
      <w:r w:rsidR="00B56DE5" w:rsidRPr="00B56DE5">
        <w:t xml:space="preserve"> </w:t>
      </w:r>
      <w:r w:rsidRPr="00B56DE5">
        <w:t>Die Erhöhung der Gebühren in den letzten Jahren ist sehr intransparent und es gibt keine Erklärung, warum die Preisanstiege nicht für alle gleich sind. D</w:t>
      </w:r>
      <w:r w:rsidR="002367F3" w:rsidRPr="00B56DE5">
        <w:t>er Wucher</w:t>
      </w:r>
      <w:r w:rsidR="002367F3">
        <w:t xml:space="preserve"> liegt auch darin, dass viele Kund</w:t>
      </w:r>
      <w:r w:rsidR="008F1E63">
        <w:t>*innen</w:t>
      </w:r>
      <w:r w:rsidR="002367F3">
        <w:t xml:space="preserve"> nichts von den Preisänderungen bemerken und Banken oft damit drohen, </w:t>
      </w:r>
      <w:r w:rsidR="008F1E63">
        <w:t>sie</w:t>
      </w:r>
      <w:r w:rsidR="002367F3">
        <w:t xml:space="preserve"> zu kündigen, wenn diese die neuen AGBs nicht akzeptieren. Die stetigen Negativzinsen sind kein Grund die Gebühren der Kund*innen drastisch und stillschweigend zu erhöhen. </w:t>
      </w:r>
      <w:r w:rsidR="00B56DE5">
        <w:t>Jedoch ist positiv anzumerken, dass Österreich im Vergleich zu Deutschland und den USA die günstigsten Gebühren verlangt.</w:t>
      </w:r>
    </w:p>
    <w:p w:rsidR="00B56DE5" w:rsidRDefault="002367F3" w:rsidP="0039178D">
      <w:r>
        <w:t>Der Finanzbereich befindet sich im Wandel und Digitalisierung spielt eine immer wichtigere Rolle wodurch es in Zukunft zu einer enormen Änderung für Kund*innen und Banken kommen wird. Der digitale Wandel ermöglich</w:t>
      </w:r>
      <w:r w:rsidR="008F1E63">
        <w:t xml:space="preserve"> es</w:t>
      </w:r>
      <w:r>
        <w:t xml:space="preserve">, dass Onlinebanking noch effizienter und vielfacher wird und neue Services und Produkte eingeführt werden können </w:t>
      </w:r>
      <w:r>
        <w:fldChar w:fldCharType="begin"/>
      </w:r>
      <w:r>
        <w:instrText xml:space="preserve"> ADDIN ZOTERO_ITEM CSL_CITATION {"citationID":"7UKVQ15N","properties":{"formattedCitation":"({\\i{}Banken und Digitalisierung: Die Finanzbranche im Wandel}, 2021)","plainCitation":"(Banken und Digitalisierung: Die Finanzbranche im Wandel, 2021)","noteIndex":0},"citationItems":[{"id":260,"uris":["http://zotero.org/users/local/aSpuaT2T/items/5KWLZAMS"],"uri":["http://zotero.org/users/local/aSpuaT2T/items/5KWLZAMS"],"itemData":{"id":260,"type":"webpage","abstract":"Als regionaler Finanzpartner unterstützen wir die regionale Wirtschaft, fördern das miteinander in der Region, und begleiten unsere Kunden in die Zukunft. Digital. Regional. Überall.","container-title":"Raiffeisenlandesbank Oberösterreich","language":"de","title":"Banken und Digitalisierung: Die Finanzbranche im Wandel","URL":"https://www.raiffeisen.at/ooe/rlb/de/firmenkunden/digitalisierung-im-bankwesen.html","accessed":{"date-parts":[["2021",12,14]]},"issued":{"date-parts":[["2021"]]}}}],"schema":"https://github.com/citation-style-language/schema/raw/master/csl-citation.json"} </w:instrText>
      </w:r>
      <w:r>
        <w:fldChar w:fldCharType="separate"/>
      </w:r>
      <w:r w:rsidRPr="002367F3">
        <w:rPr>
          <w:lang w:val="de-DE"/>
        </w:rPr>
        <w:t>(</w:t>
      </w:r>
      <w:r w:rsidRPr="002367F3">
        <w:rPr>
          <w:i/>
          <w:iCs/>
          <w:lang w:val="de-DE"/>
        </w:rPr>
        <w:t>Banken und Digitalisierung: Die Finanzbranche im Wandel</w:t>
      </w:r>
      <w:r w:rsidRPr="002367F3">
        <w:rPr>
          <w:lang w:val="de-DE"/>
        </w:rPr>
        <w:t>, 2021)</w:t>
      </w:r>
      <w:r>
        <w:fldChar w:fldCharType="end"/>
      </w:r>
      <w:r>
        <w:t>. Der Negativzins wird auch in Zukunft noch ein</w:t>
      </w:r>
      <w:r w:rsidR="008E1648">
        <w:t>e</w:t>
      </w:r>
      <w:r>
        <w:t xml:space="preserve"> Rolle spielen und den Banken einen Grund geben, ihre Gebühren zu erhöhen. </w:t>
      </w:r>
      <w:r w:rsidR="008E1648">
        <w:t xml:space="preserve">Deshalb muss es zu einem Umdenken kommen und die Technologiefortschritte angenommen und angewendet werden um auch in Zukunft noch leistbare Konten </w:t>
      </w:r>
      <w:r w:rsidR="008F1E63">
        <w:t>anzubieten</w:t>
      </w:r>
      <w:r w:rsidR="008E1648">
        <w:t xml:space="preserve">. </w:t>
      </w:r>
    </w:p>
    <w:p w:rsidR="0CDD7DAF" w:rsidRDefault="0CDD7DAF" w:rsidP="0039178D">
      <w:pPr>
        <w:rPr>
          <w:rFonts w:eastAsia="Calibri Light"/>
        </w:rPr>
      </w:pPr>
    </w:p>
    <w:p w:rsidR="00F66030" w:rsidRPr="00B818CA" w:rsidRDefault="00F66030" w:rsidP="0039178D">
      <w:pPr>
        <w:rPr>
          <w:rFonts w:eastAsia="Calibri Light"/>
        </w:rPr>
      </w:pPr>
    </w:p>
    <w:p w:rsidR="00F66030" w:rsidRPr="00B818CA" w:rsidRDefault="00F66030" w:rsidP="0039178D">
      <w:pPr>
        <w:rPr>
          <w:rFonts w:eastAsia="Calibri Light"/>
        </w:rPr>
        <w:sectPr w:rsidR="00F66030" w:rsidRPr="00B818CA" w:rsidSect="00CC6A58">
          <w:headerReference w:type="default" r:id="rId28"/>
          <w:pgSz w:w="11906" w:h="16838"/>
          <w:pgMar w:top="1417" w:right="1417" w:bottom="1134" w:left="1417" w:header="720" w:footer="720" w:gutter="0"/>
          <w:cols w:space="720"/>
          <w:docGrid w:linePitch="245"/>
        </w:sectPr>
      </w:pPr>
    </w:p>
    <w:p w:rsidR="00FB2DEF" w:rsidRPr="005D0621" w:rsidRDefault="00763BF3" w:rsidP="004F3881">
      <w:pPr>
        <w:pStyle w:val="berschrift1"/>
        <w:numPr>
          <w:ilvl w:val="0"/>
          <w:numId w:val="0"/>
        </w:numPr>
        <w:ind w:left="360" w:hanging="360"/>
        <w:rPr>
          <w:lang w:val="en-US"/>
        </w:rPr>
      </w:pPr>
      <w:bookmarkStart w:id="64" w:name="_Toc90552786"/>
      <w:r w:rsidRPr="005D0621">
        <w:rPr>
          <w:lang w:val="en-US"/>
        </w:rPr>
        <w:lastRenderedPageBreak/>
        <w:t>Literaturverzeichn</w:t>
      </w:r>
      <w:r w:rsidR="00DA11CD" w:rsidRPr="005D0621">
        <w:rPr>
          <w:lang w:val="en-US"/>
        </w:rPr>
        <w:t>is</w:t>
      </w:r>
      <w:bookmarkEnd w:id="9"/>
      <w:bookmarkEnd w:id="10"/>
      <w:bookmarkEnd w:id="11"/>
      <w:bookmarkEnd w:id="12"/>
      <w:bookmarkEnd w:id="13"/>
      <w:bookmarkEnd w:id="64"/>
    </w:p>
    <w:p w:rsidR="001E4698" w:rsidRPr="005D0621" w:rsidRDefault="001E4698" w:rsidP="003B0B4E">
      <w:pPr>
        <w:widowControl w:val="0"/>
        <w:autoSpaceDE w:val="0"/>
        <w:autoSpaceDN w:val="0"/>
        <w:adjustRightInd w:val="0"/>
        <w:ind w:left="993" w:hanging="993"/>
        <w:jc w:val="left"/>
      </w:pPr>
      <w:r>
        <w:rPr>
          <w:rFonts w:eastAsia="Calibri Light"/>
        </w:rPr>
        <w:fldChar w:fldCharType="begin"/>
      </w:r>
      <w:r w:rsidRPr="001E4698">
        <w:rPr>
          <w:rFonts w:eastAsia="Calibri Light"/>
          <w:lang w:val="en-US"/>
        </w:rPr>
        <w:instrText xml:space="preserve"> ADDIN ZOTERO_BIBL {"uncited":[],"omitted":[],"custom":[]} CSL_BIBLIOGRAPHY </w:instrText>
      </w:r>
      <w:r>
        <w:rPr>
          <w:rFonts w:eastAsia="Calibri Light"/>
        </w:rPr>
        <w:fldChar w:fldCharType="separate"/>
      </w:r>
      <w:r w:rsidRPr="001E4698">
        <w:rPr>
          <w:i/>
          <w:iCs/>
          <w:lang w:val="en-US"/>
        </w:rPr>
        <w:t>Account Maintenance Fees for Savings, Checking, CDs &amp; IRAs</w:t>
      </w:r>
      <w:r w:rsidRPr="001E4698">
        <w:rPr>
          <w:lang w:val="en-US"/>
        </w:rPr>
        <w:t xml:space="preserve">. </w:t>
      </w:r>
      <w:r w:rsidRPr="005D0621">
        <w:t>(2021). Bank of America. Verfügbar unter: https://www.bankofamerica.com/deposits/account-fees/</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Allgemeines zur Kreditkarte</w:t>
      </w:r>
      <w:r w:rsidRPr="001E4698">
        <w:rPr>
          <w:lang w:val="de-DE"/>
        </w:rPr>
        <w:t xml:space="preserve">. (2021). oesterreich.gv.at - Österreichs digitales Amt. </w:t>
      </w:r>
      <w:r>
        <w:rPr>
          <w:lang w:val="de-DE"/>
        </w:rPr>
        <w:t xml:space="preserve">Verfügbar unter: </w:t>
      </w:r>
      <w:r w:rsidRPr="001E4698">
        <w:rPr>
          <w:lang w:val="de-DE"/>
        </w:rPr>
        <w:t>https://www.oesterreich.gv.at/themen/steuern_und_finanzen/bankgeschaefte/3/Seite.750280.html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Banken und Digitalisierung: Die Finanzbranche im Wandel</w:t>
      </w:r>
      <w:r w:rsidRPr="001E4698">
        <w:rPr>
          <w:lang w:val="de-DE"/>
        </w:rPr>
        <w:t>. (2021). Raiffeisenlandesbank Oberösterreich.</w:t>
      </w:r>
      <w:r>
        <w:rPr>
          <w:lang w:val="de-DE"/>
        </w:rPr>
        <w:t xml:space="preserve"> Verfügbar unter:</w:t>
      </w:r>
      <w:r w:rsidRPr="001E4698">
        <w:rPr>
          <w:lang w:val="de-DE"/>
        </w:rPr>
        <w:t xml:space="preserve"> https://www.raiffeisen.at/ooe/rlb/de/firmenkunden/digitalisierung-im-bankwesen.html</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Bankgebühr. (2021). In </w:t>
      </w:r>
      <w:r w:rsidRPr="001E4698">
        <w:rPr>
          <w:i/>
          <w:iCs/>
          <w:lang w:val="de-DE"/>
        </w:rPr>
        <w:t>Wikipedia</w:t>
      </w:r>
      <w:r w:rsidRPr="001E4698">
        <w:rPr>
          <w:lang w:val="de-DE"/>
        </w:rPr>
        <w:t xml:space="preserve">. </w:t>
      </w:r>
      <w:r>
        <w:rPr>
          <w:lang w:val="de-DE"/>
        </w:rPr>
        <w:t xml:space="preserve">Verfügbar unter: </w:t>
      </w:r>
      <w:r w:rsidRPr="001E4698">
        <w:rPr>
          <w:lang w:val="de-DE"/>
        </w:rPr>
        <w:t>https://de.wikipedia.org/w/index.php?title=Bankgeb%C3%BChr&amp;oldid=211185789</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Bargeldlos zahlen</w:t>
      </w:r>
      <w:r w:rsidRPr="001E4698">
        <w:rPr>
          <w:lang w:val="de-DE"/>
        </w:rPr>
        <w:t xml:space="preserve">. (2002). Konsument Das österreichische Testmagazin. </w:t>
      </w:r>
      <w:r>
        <w:rPr>
          <w:lang w:val="de-DE"/>
        </w:rPr>
        <w:t xml:space="preserve">Verfügbar unter: </w:t>
      </w:r>
      <w:r w:rsidRPr="001E4698">
        <w:rPr>
          <w:lang w:val="de-DE"/>
        </w:rPr>
        <w:t>https://www.konsument.at/geld-recht/bargeldlos-zahlen</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Bargeldloser Zahlungsverkehr</w:t>
      </w:r>
      <w:r w:rsidRPr="001E4698">
        <w:rPr>
          <w:lang w:val="de-DE"/>
        </w:rPr>
        <w:t xml:space="preserve">. (2001). </w:t>
      </w:r>
      <w:r>
        <w:rPr>
          <w:lang w:val="de-DE"/>
        </w:rPr>
        <w:t xml:space="preserve">Verfügbar unter: </w:t>
      </w:r>
      <w:r w:rsidRPr="001E4698">
        <w:rPr>
          <w:lang w:val="de-DE"/>
        </w:rPr>
        <w:t>http://wko.at/wknoe/handel/bankomat.htm</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Basiskonto</w:t>
      </w:r>
      <w:r w:rsidRPr="001E4698">
        <w:rPr>
          <w:lang w:val="de-DE"/>
        </w:rPr>
        <w:t>. (2021). Raiffeisenbank.</w:t>
      </w:r>
      <w:r>
        <w:rPr>
          <w:lang w:val="de-DE"/>
        </w:rPr>
        <w:t xml:space="preserve"> Verfügbar unter: </w:t>
      </w:r>
      <w:r w:rsidRPr="001E4698">
        <w:rPr>
          <w:lang w:val="de-DE"/>
        </w:rPr>
        <w:t>https://www.raiffeisen.at/de/privatkunden/konto/basiskonto/_jcr_content/</w:t>
      </w:r>
      <w:r w:rsidRPr="001E4698">
        <w:rPr>
          <w:lang w:val="de-DE"/>
        </w:rPr>
        <w:lastRenderedPageBreak/>
        <w:t>root/responsivegrid/contentcontainer/contentbox/downloadlist.download.html/0/Basiskonto.pdf</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Betriebskosten in Banken</w:t>
      </w:r>
      <w:r w:rsidRPr="001E4698">
        <w:rPr>
          <w:lang w:val="de-DE"/>
        </w:rPr>
        <w:t>. (2021).</w:t>
      </w:r>
      <w:r>
        <w:rPr>
          <w:lang w:val="de-DE"/>
        </w:rPr>
        <w:t xml:space="preserve"> Verfügbar unter:</w:t>
      </w:r>
      <w:r w:rsidRPr="001E4698">
        <w:rPr>
          <w:lang w:val="de-DE"/>
        </w:rPr>
        <w:t xml:space="preserve"> betriebswirtschaft-lernen.net. https://www.betriebswirtschaft-lernen.net/erklaerung/betriebskosten-in-banken/</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Budak, G. (2005)</w:t>
      </w:r>
      <w:r>
        <w:rPr>
          <w:lang w:val="de-DE"/>
        </w:rPr>
        <w:t xml:space="preserve">. </w:t>
      </w:r>
      <w:r w:rsidRPr="001E4698">
        <w:rPr>
          <w:i/>
          <w:iCs/>
          <w:lang w:val="de-DE"/>
        </w:rPr>
        <w:t>„Erhebung, Analyse und (gesetzliche, kostenrechnerische) Bewertung von direkt oder indirekt IT-abhängigen Gebühren am Beispiel von Banken und/oder Telekommunikationsunternehmen“.</w:t>
      </w:r>
      <w:r w:rsidRPr="001E4698">
        <w:rPr>
          <w:lang w:val="de-DE"/>
        </w:rPr>
        <w:t xml:space="preserve"> Wirtschaftsuniversität Wien.</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Bundesgesetzblatt für die Republik Österreich</w:t>
      </w:r>
      <w:r w:rsidRPr="001E4698">
        <w:rPr>
          <w:lang w:val="de-DE"/>
        </w:rPr>
        <w:t xml:space="preserve">. (2018). </w:t>
      </w:r>
      <w:r>
        <w:rPr>
          <w:lang w:val="de-DE"/>
        </w:rPr>
        <w:t xml:space="preserve">Verfügbar unter: </w:t>
      </w:r>
      <w:r w:rsidRPr="001E4698">
        <w:rPr>
          <w:lang w:val="de-DE"/>
        </w:rPr>
        <w:t>https://www.ris.bka.gv.at/Dokumente/BgblAuth/BGBLA_2018_II_290/BGBLA_2018_II_290.pdfsig</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Bundeswettbewerbsbehörde. (2020). </w:t>
      </w:r>
      <w:r w:rsidRPr="001E4698">
        <w:rPr>
          <w:i/>
          <w:iCs/>
          <w:lang w:val="de-DE"/>
        </w:rPr>
        <w:t>Zusammenschlüsse</w:t>
      </w:r>
      <w:r w:rsidRPr="001E4698">
        <w:rPr>
          <w:lang w:val="de-DE"/>
        </w:rPr>
        <w:t xml:space="preserve">. BWB - Bundeswettbewerbsbehörde - Weil es uns um Fairness geht! </w:t>
      </w:r>
      <w:r>
        <w:rPr>
          <w:lang w:val="de-DE"/>
        </w:rPr>
        <w:t xml:space="preserve">Verfügbar unter: </w:t>
      </w:r>
      <w:r w:rsidRPr="001E4698">
        <w:rPr>
          <w:lang w:val="de-DE"/>
        </w:rPr>
        <w:t>https://www.bwb.gv.at/zusammenschluesse</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Dauerauftrag</w:t>
      </w:r>
      <w:r w:rsidRPr="001E4698">
        <w:rPr>
          <w:lang w:val="de-DE"/>
        </w:rPr>
        <w:t xml:space="preserve">. (o. J.). oesterreich.gv.at - Österreichs digitales Amt. </w:t>
      </w:r>
      <w:r>
        <w:rPr>
          <w:lang w:val="de-DE"/>
        </w:rPr>
        <w:t xml:space="preserve"> Verfügbar unter: </w:t>
      </w:r>
      <w:r w:rsidRPr="001E4698">
        <w:rPr>
          <w:lang w:val="de-DE"/>
        </w:rPr>
        <w:t xml:space="preserve"> https://www.oesterreich.gv.at/themen/steuern_und_finanzen/bankgeschaefte/1/Seite.750265.html</w:t>
      </w:r>
    </w:p>
    <w:p w:rsidR="001E4698" w:rsidRPr="001E4698" w:rsidRDefault="001E4698" w:rsidP="003B0B4E">
      <w:pPr>
        <w:widowControl w:val="0"/>
        <w:autoSpaceDE w:val="0"/>
        <w:autoSpaceDN w:val="0"/>
        <w:adjustRightInd w:val="0"/>
        <w:ind w:left="993" w:hanging="993"/>
        <w:jc w:val="left"/>
      </w:pPr>
      <w:r w:rsidRPr="001E4698">
        <w:rPr>
          <w:lang w:val="de-DE"/>
        </w:rPr>
        <w:t xml:space="preserve">Deutschl, B. I. (2021, Oktober 6). </w:t>
      </w:r>
      <w:r w:rsidRPr="001E4698">
        <w:rPr>
          <w:i/>
          <w:iCs/>
          <w:lang w:val="de-DE"/>
        </w:rPr>
        <w:t>Bundesbank-Vorstand warnt: „Banken werden vermehrt Negativzinsen an Kunden weitergeben und Gebühren erhöhen“</w:t>
      </w:r>
      <w:r w:rsidRPr="001E4698">
        <w:rPr>
          <w:lang w:val="de-DE"/>
        </w:rPr>
        <w:t xml:space="preserve">. </w:t>
      </w:r>
      <w:r w:rsidRPr="001E4698">
        <w:t xml:space="preserve">Business Insider. </w:t>
      </w:r>
      <w:r>
        <w:rPr>
          <w:lang w:val="de-DE"/>
        </w:rPr>
        <w:t xml:space="preserve">Verfügbar unter: </w:t>
      </w:r>
      <w:r w:rsidRPr="001E4698">
        <w:t xml:space="preserve"> https://www.businessinsider.de/wirtschaft/finanzen/bundesbank-vorstand-bank-gebuehren-koennten-weiter-steigen-a/</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lastRenderedPageBreak/>
        <w:t>Die Zahlungsanweisung – Überweisung mit IBAN und BIC</w:t>
      </w:r>
      <w:r w:rsidRPr="001E4698">
        <w:rPr>
          <w:lang w:val="de-DE"/>
        </w:rPr>
        <w:t>. (o. J.). oesterreich.gv.at - Österreichs digitales Amt.</w:t>
      </w:r>
      <w:r>
        <w:rPr>
          <w:lang w:val="de-DE"/>
        </w:rPr>
        <w:t xml:space="preserve"> Verfügbar unter: </w:t>
      </w:r>
      <w:r w:rsidRPr="001E4698">
        <w:rPr>
          <w:lang w:val="de-DE"/>
        </w:rPr>
        <w:t>https://www.oesterreich.gv.at/themen/steuern_und_finanzen/bankgeschaefte/1/3/Seite.750220.html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Euroüberweisung—Oesterreichische Nationalbank (OeNB)</w:t>
      </w:r>
      <w:r w:rsidRPr="001E4698">
        <w:rPr>
          <w:lang w:val="de-DE"/>
        </w:rPr>
        <w:t>. (o. J.)</w:t>
      </w:r>
      <w:r>
        <w:rPr>
          <w:lang w:val="de-DE"/>
        </w:rPr>
        <w:t xml:space="preserve">. Verfügbar unter: </w:t>
      </w:r>
      <w:r w:rsidRPr="001E4698">
        <w:rPr>
          <w:lang w:val="de-DE"/>
        </w:rPr>
        <w:t xml:space="preserve"> https://www.oenb.at/Zahlungsverkehr/ueberweisungen/Euroueberweisungen.html</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Freiberger, H. (o. J.). </w:t>
      </w:r>
      <w:r w:rsidRPr="001E4698">
        <w:rPr>
          <w:i/>
          <w:iCs/>
          <w:lang w:val="de-DE"/>
        </w:rPr>
        <w:t>Bankgebühren: Schluss mit kostenlosen Girokonten</w:t>
      </w:r>
      <w:r w:rsidRPr="001E4698">
        <w:rPr>
          <w:lang w:val="de-DE"/>
        </w:rPr>
        <w:t>. Süddeutsche.de.</w:t>
      </w:r>
      <w:r>
        <w:rPr>
          <w:lang w:val="de-DE"/>
        </w:rPr>
        <w:t xml:space="preserve"> Verfügbar unter:</w:t>
      </w:r>
      <w:r w:rsidRPr="001E4698">
        <w:rPr>
          <w:lang w:val="de-DE"/>
        </w:rPr>
        <w:t xml:space="preserve"> https://www.sueddeutsche.de/wirtschaft/banken-girokonto-gebuehren-1.5455511</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Gazso, C. (2011). </w:t>
      </w:r>
      <w:r w:rsidRPr="001E4698">
        <w:rPr>
          <w:i/>
          <w:iCs/>
          <w:lang w:val="de-DE"/>
        </w:rPr>
        <w:t>Kritische Analyse der AGB und Preise von Banken</w:t>
      </w:r>
      <w:r w:rsidRPr="001E4698">
        <w:rPr>
          <w:lang w:val="de-DE"/>
        </w:rPr>
        <w:t>. Wirtschaftsuniversität Wien.</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Geschäftsbedingungen und allgemeine Informationen</w:t>
      </w:r>
      <w:r w:rsidRPr="001E4698">
        <w:rPr>
          <w:lang w:val="de-DE"/>
        </w:rPr>
        <w:t>. (2021).</w:t>
      </w:r>
      <w:r>
        <w:rPr>
          <w:lang w:val="de-DE"/>
        </w:rPr>
        <w:t xml:space="preserve"> Verfügbar unter: </w:t>
      </w:r>
      <w:r w:rsidRPr="001E4698">
        <w:rPr>
          <w:lang w:val="de-DE"/>
        </w:rPr>
        <w:t>https://www.raiffeisen.at/noew/wolkersdorf/de/meine-bank/raiffeisen-bankengruppe/agb/_jcr_content/root/responsivegrid/contentcontainer/contentbox/downloadlist.download.html/0/Geschaeftsbedingungen%20und%20allgemeine%20Informationen.pdf</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Hegner, D. (2015, August 19). </w:t>
      </w:r>
      <w:r w:rsidRPr="001E4698">
        <w:rPr>
          <w:i/>
          <w:iCs/>
          <w:lang w:val="de-DE"/>
        </w:rPr>
        <w:t>Dispokredit—Warum sind Dispozinsen so hoch?</w:t>
      </w:r>
      <w:r w:rsidRPr="001E4698">
        <w:rPr>
          <w:lang w:val="de-DE"/>
        </w:rPr>
        <w:t xml:space="preserve"> Konto.org. </w:t>
      </w:r>
      <w:r>
        <w:rPr>
          <w:lang w:val="de-DE"/>
        </w:rPr>
        <w:t xml:space="preserve">Verfügbar unter: </w:t>
      </w:r>
      <w:r w:rsidRPr="001E4698">
        <w:rPr>
          <w:lang w:val="de-DE"/>
        </w:rPr>
        <w:t>https://www.konto.org/ratgeber/girokonto/dispokredit-und-dispozinsen/</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Helms, N., Hölscher, R., &amp; Stöfen, M. (o. J.). </w:t>
      </w:r>
      <w:r w:rsidRPr="001E4698">
        <w:rPr>
          <w:i/>
          <w:iCs/>
          <w:lang w:val="de-DE"/>
        </w:rPr>
        <w:t>Definition: Kontoüberziehung</w:t>
      </w:r>
      <w:r w:rsidRPr="001E4698">
        <w:rPr>
          <w:lang w:val="de-DE"/>
        </w:rPr>
        <w:t xml:space="preserve"> [Text]. </w:t>
      </w:r>
      <w:r w:rsidRPr="001E4698">
        <w:rPr>
          <w:lang w:val="de-DE"/>
        </w:rPr>
        <w:lastRenderedPageBreak/>
        <w:t xml:space="preserve">https://wirtschaftslexikon.gabler.de/definition/kontoueberziehung-39110; Springer Fachmedien Wiesbaden GmbH. </w:t>
      </w:r>
      <w:r>
        <w:rPr>
          <w:lang w:val="de-DE"/>
        </w:rPr>
        <w:t xml:space="preserve">Verfügbar unter: </w:t>
      </w:r>
      <w:r w:rsidRPr="001E4698">
        <w:rPr>
          <w:lang w:val="de-DE"/>
        </w:rPr>
        <w:t xml:space="preserve"> https://wirtschaftslexikon.gabler.de/definition/kontoueberziehung-39110</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In Österreich gibt es mehr Bankomatkarten als Einwohner</w:t>
      </w:r>
      <w:r w:rsidRPr="001E4698">
        <w:rPr>
          <w:lang w:val="de-DE"/>
        </w:rPr>
        <w:t>. (2017).</w:t>
      </w:r>
      <w:r>
        <w:rPr>
          <w:lang w:val="de-DE"/>
        </w:rPr>
        <w:t xml:space="preserve"> Verfügbar unter: </w:t>
      </w:r>
      <w:r w:rsidRPr="001E4698">
        <w:rPr>
          <w:lang w:val="de-DE"/>
        </w:rPr>
        <w:t xml:space="preserve"> https://kurier.at/wirtschaft/in-oesterreich-gibt-es-mehr-bankomatkarten-als-einwohner/[node:path]</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Jauss, P. (2021, Mai 18). </w:t>
      </w:r>
      <w:r w:rsidRPr="001E4698">
        <w:rPr>
          <w:i/>
          <w:iCs/>
          <w:lang w:val="de-DE"/>
        </w:rPr>
        <w:t>Bankgebühren und Minuszinsen—Wenn der Kunde plötzlich mehr zahlt</w:t>
      </w:r>
      <w:r w:rsidRPr="001E4698">
        <w:rPr>
          <w:lang w:val="de-DE"/>
        </w:rPr>
        <w:t xml:space="preserve">. swr.online. </w:t>
      </w:r>
      <w:r>
        <w:rPr>
          <w:lang w:val="de-DE"/>
        </w:rPr>
        <w:t xml:space="preserve">Verfügbar unter: </w:t>
      </w:r>
      <w:r w:rsidRPr="001E4698">
        <w:rPr>
          <w:lang w:val="de-DE"/>
        </w:rPr>
        <w:t>https://www.swrfernsehen.de/marktcheck/bankgebuehren-negativzinsen-konto-100.html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Kalkulation von Bankdienstleistungen im Betriebsbereich</w:t>
      </w:r>
      <w:r w:rsidRPr="001E4698">
        <w:rPr>
          <w:lang w:val="de-DE"/>
        </w:rPr>
        <w:t xml:space="preserve">. (o. J.). Das Wissensportal für Banker. </w:t>
      </w:r>
      <w:r>
        <w:rPr>
          <w:lang w:val="de-DE"/>
        </w:rPr>
        <w:t xml:space="preserve">Verfügbar unter: </w:t>
      </w:r>
      <w:r w:rsidRPr="001E4698">
        <w:rPr>
          <w:lang w:val="de-DE"/>
        </w:rPr>
        <w:t>https://www.bankazubi.de/wissenspool/artikel.php?fachgebietid=2&amp;katid=43&amp;opid=1&amp;artikelid=225</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Kartenantrag für die Ausstellung einer Gold Kreditkarte</w:t>
      </w:r>
      <w:r w:rsidRPr="001E4698">
        <w:rPr>
          <w:lang w:val="de-DE"/>
        </w:rPr>
        <w:t xml:space="preserve">. (2019). </w:t>
      </w:r>
      <w:r>
        <w:rPr>
          <w:lang w:val="de-DE"/>
        </w:rPr>
        <w:t xml:space="preserve">Verfügbar unter: </w:t>
      </w:r>
      <w:r w:rsidRPr="001E4698">
        <w:rPr>
          <w:lang w:val="de-DE"/>
        </w:rPr>
        <w:t>https://www.raiffeisen.at/de/privatkunden/karte/kreditkarte/_jcr_content/root/responsivegrid/comparisontableconta/columns/comparisontableitem__579311112/b4a993bd-08e1-60cb-4b92-92229e953456/cta.download.html/-1/AT_PK_PLATINUM_Kreditkarte_Antrag.pdf</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Kartensperre darf nichts kosten</w:t>
      </w:r>
      <w:r w:rsidRPr="001E4698">
        <w:rPr>
          <w:lang w:val="de-DE"/>
        </w:rPr>
        <w:t>. (2015).</w:t>
      </w:r>
      <w:r>
        <w:rPr>
          <w:lang w:val="de-DE"/>
        </w:rPr>
        <w:t xml:space="preserve"> Verfügbar unter:</w:t>
      </w:r>
      <w:r w:rsidRPr="001E4698">
        <w:rPr>
          <w:lang w:val="de-DE"/>
        </w:rPr>
        <w:t xml:space="preserve"> https://wien.orf.at/v2/news/stories/2741288/</w:t>
      </w:r>
    </w:p>
    <w:p w:rsidR="001E4698" w:rsidRPr="001E4698" w:rsidRDefault="001E4698" w:rsidP="003B0B4E">
      <w:pPr>
        <w:widowControl w:val="0"/>
        <w:autoSpaceDE w:val="0"/>
        <w:autoSpaceDN w:val="0"/>
        <w:adjustRightInd w:val="0"/>
        <w:ind w:left="993" w:hanging="993"/>
        <w:jc w:val="left"/>
      </w:pPr>
      <w:r w:rsidRPr="001E4698">
        <w:rPr>
          <w:i/>
          <w:iCs/>
          <w:lang w:val="de-DE"/>
        </w:rPr>
        <w:lastRenderedPageBreak/>
        <w:t>Kartenzahlung: Diese Kosten fallen für Händler tatsächlich an</w:t>
      </w:r>
      <w:r w:rsidRPr="001E4698">
        <w:rPr>
          <w:lang w:val="de-DE"/>
        </w:rPr>
        <w:t xml:space="preserve">. </w:t>
      </w:r>
      <w:r w:rsidRPr="005D0621">
        <w:t xml:space="preserve">(2020, September 3). </w:t>
      </w:r>
      <w:r w:rsidRPr="001E4698">
        <w:t xml:space="preserve">CCV GmbH. </w:t>
      </w:r>
      <w:r>
        <w:rPr>
          <w:lang w:val="de-DE"/>
        </w:rPr>
        <w:t>Verfügbar unter:</w:t>
      </w:r>
      <w:r w:rsidRPr="001E4698">
        <w:t xml:space="preserve"> https://www.ccv.eu/de/kosten-kartenzahlung-haendler/</w:t>
      </w:r>
    </w:p>
    <w:p w:rsidR="001E4698" w:rsidRPr="001E4698" w:rsidRDefault="001E4698" w:rsidP="003B0B4E">
      <w:pPr>
        <w:widowControl w:val="0"/>
        <w:autoSpaceDE w:val="0"/>
        <w:autoSpaceDN w:val="0"/>
        <w:adjustRightInd w:val="0"/>
        <w:ind w:left="993" w:hanging="993"/>
        <w:jc w:val="left"/>
      </w:pPr>
      <w:r w:rsidRPr="001E4698">
        <w:rPr>
          <w:i/>
          <w:iCs/>
          <w:lang w:val="de-DE"/>
        </w:rPr>
        <w:t>Kontoführungsgebühr</w:t>
      </w:r>
      <w:r w:rsidRPr="001E4698">
        <w:rPr>
          <w:lang w:val="de-DE"/>
        </w:rPr>
        <w:t xml:space="preserve">. (o. J.). </w:t>
      </w:r>
      <w:r w:rsidRPr="005D0621">
        <w:t xml:space="preserve">CAPITALO.  </w:t>
      </w:r>
      <w:r>
        <w:rPr>
          <w:lang w:val="de-DE"/>
        </w:rPr>
        <w:t xml:space="preserve">Verfügbar unter: </w:t>
      </w:r>
      <w:r w:rsidRPr="001E4698">
        <w:t>https://www.capitalo.at/girokonto/ratgeber/kontofuehrungsgebuehr</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Korntheuer, M., Prantner, C., &amp; Rupprecht, B. (2021). </w:t>
      </w:r>
      <w:r w:rsidRPr="001E4698">
        <w:rPr>
          <w:i/>
          <w:iCs/>
          <w:lang w:val="de-DE"/>
        </w:rPr>
        <w:t>Bankenmonitoring über Spesen</w:t>
      </w:r>
      <w:r w:rsidRPr="001E4698">
        <w:rPr>
          <w:lang w:val="de-DE"/>
        </w:rPr>
        <w:t>.</w:t>
      </w:r>
      <w:r>
        <w:rPr>
          <w:lang w:val="de-DE"/>
        </w:rPr>
        <w:t xml:space="preserve"> Verfügbar unter: </w:t>
      </w:r>
      <w:r w:rsidRPr="001E4698">
        <w:rPr>
          <w:lang w:val="de-DE"/>
        </w:rPr>
        <w:t>https://www.arbeiterkammer.at/beratung/konsument/Geld/bankenmonitoring/AK-Bankenmonitoring_2021.pdf</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Kostenorientierte Preisbildung | Marketing—Welt der BWL</w:t>
      </w:r>
      <w:r w:rsidRPr="001E4698">
        <w:rPr>
          <w:lang w:val="de-DE"/>
        </w:rPr>
        <w:t>. (o. J.).</w:t>
      </w:r>
      <w:r>
        <w:rPr>
          <w:lang w:val="de-DE"/>
        </w:rPr>
        <w:t xml:space="preserve"> Verfügbar unter: </w:t>
      </w:r>
      <w:r w:rsidRPr="001E4698">
        <w:rPr>
          <w:lang w:val="de-DE"/>
        </w:rPr>
        <w:t>https://welt-der-bwl.de/Kostenorientierte-Preisbildung</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Kreditkarte | Raiffeisenbank</w:t>
      </w:r>
      <w:r w:rsidRPr="001E4698">
        <w:rPr>
          <w:lang w:val="de-DE"/>
        </w:rPr>
        <w:t>. (2021). https://www.raiffeisen.at/de/privatkunden/karte/kreditkarte.html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Laesio enormis—RechtEasy.at (Erklärung Österreich)</w:t>
      </w:r>
      <w:r w:rsidRPr="001E4698">
        <w:rPr>
          <w:lang w:val="de-DE"/>
        </w:rPr>
        <w:t xml:space="preserve">. (o. J.). RechtEasy.At. </w:t>
      </w:r>
      <w:r w:rsidR="00E63478">
        <w:rPr>
          <w:lang w:val="de-DE"/>
        </w:rPr>
        <w:t xml:space="preserve">Verfügbar unter: </w:t>
      </w:r>
      <w:r w:rsidRPr="001E4698">
        <w:rPr>
          <w:lang w:val="de-DE"/>
        </w:rPr>
        <w:t xml:space="preserve"> https://www.rechteasy.at/wiki/laesio-enormis/</w:t>
      </w:r>
    </w:p>
    <w:p w:rsidR="001E4698" w:rsidRPr="001E4698" w:rsidRDefault="001E4698" w:rsidP="003B0B4E">
      <w:pPr>
        <w:widowControl w:val="0"/>
        <w:autoSpaceDE w:val="0"/>
        <w:autoSpaceDN w:val="0"/>
        <w:adjustRightInd w:val="0"/>
        <w:ind w:left="993" w:hanging="993"/>
        <w:jc w:val="left"/>
        <w:rPr>
          <w:lang w:val="de-DE"/>
        </w:rPr>
      </w:pPr>
      <w:r w:rsidRPr="005D0621">
        <w:rPr>
          <w:lang w:val="en-US"/>
        </w:rPr>
        <w:t xml:space="preserve">Metzger, J. (o. J.-a). </w:t>
      </w:r>
      <w:r w:rsidRPr="001E4698">
        <w:rPr>
          <w:i/>
          <w:iCs/>
          <w:lang w:val="de-DE"/>
        </w:rPr>
        <w:t>Definition: Dauerauftrag</w:t>
      </w:r>
      <w:r w:rsidRPr="001E4698">
        <w:rPr>
          <w:lang w:val="de-DE"/>
        </w:rPr>
        <w:t xml:space="preserve"> [Text]. https://wirtschaftslexikon.gabler.de/definition/dauerauftrag-29303; Springer Fachmedien Wiesbaden GmbH. </w:t>
      </w:r>
      <w:r w:rsidR="00E63478">
        <w:rPr>
          <w:lang w:val="de-DE"/>
        </w:rPr>
        <w:t xml:space="preserve">Verfügbar unter: </w:t>
      </w:r>
      <w:r w:rsidRPr="001E4698">
        <w:rPr>
          <w:lang w:val="de-DE"/>
        </w:rPr>
        <w:t>https://wirtschaftslexikon.gabler.de/definition/dauerauftrag-29303</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Metzger, J. (o. J.-b). </w:t>
      </w:r>
      <w:r w:rsidRPr="001E4698">
        <w:rPr>
          <w:i/>
          <w:iCs/>
          <w:lang w:val="de-DE"/>
        </w:rPr>
        <w:t>Definition: Kontoauszug</w:t>
      </w:r>
      <w:r w:rsidRPr="001E4698">
        <w:rPr>
          <w:lang w:val="de-DE"/>
        </w:rPr>
        <w:t xml:space="preserve"> [Text]. https://wirtschaftslexikon.gabler.de/definition/kontoauszug-37578; Springer </w:t>
      </w:r>
      <w:r w:rsidRPr="001E4698">
        <w:rPr>
          <w:lang w:val="de-DE"/>
        </w:rPr>
        <w:lastRenderedPageBreak/>
        <w:t xml:space="preserve">Fachmedien Wiesbaden GmbH. </w:t>
      </w:r>
      <w:r w:rsidR="00E63478">
        <w:rPr>
          <w:lang w:val="de-DE"/>
        </w:rPr>
        <w:t xml:space="preserve">Verfügbar unter: </w:t>
      </w:r>
      <w:r w:rsidRPr="001E4698">
        <w:rPr>
          <w:lang w:val="de-DE"/>
        </w:rPr>
        <w:t>https://wirtschaftslexikon.gabler.de/definition/kontoauszug-37578</w:t>
      </w:r>
    </w:p>
    <w:p w:rsidR="001E4698" w:rsidRPr="00E63478" w:rsidRDefault="001E4698" w:rsidP="003B0B4E">
      <w:pPr>
        <w:widowControl w:val="0"/>
        <w:autoSpaceDE w:val="0"/>
        <w:autoSpaceDN w:val="0"/>
        <w:adjustRightInd w:val="0"/>
        <w:ind w:left="993" w:hanging="993"/>
        <w:jc w:val="left"/>
      </w:pPr>
      <w:r w:rsidRPr="001E4698">
        <w:rPr>
          <w:lang w:val="de-DE"/>
        </w:rPr>
        <w:t xml:space="preserve">Nauhauser, N. (2021, April 23). </w:t>
      </w:r>
      <w:r w:rsidRPr="001E4698">
        <w:rPr>
          <w:i/>
          <w:iCs/>
          <w:lang w:val="de-DE"/>
        </w:rPr>
        <w:t>Versteckte Gebühren: Diese Banken verlangen jetzt bis zu 75 Cent, wenn ihr mit der Karte zahlt</w:t>
      </w:r>
      <w:r w:rsidRPr="001E4698">
        <w:rPr>
          <w:lang w:val="de-DE"/>
        </w:rPr>
        <w:t xml:space="preserve">. </w:t>
      </w:r>
      <w:r w:rsidRPr="005D0621">
        <w:t xml:space="preserve">Business Insider. </w:t>
      </w:r>
      <w:r w:rsidR="00E63478">
        <w:rPr>
          <w:lang w:val="de-DE"/>
        </w:rPr>
        <w:t xml:space="preserve">Verfügbar unter: </w:t>
      </w:r>
      <w:r w:rsidRPr="00E63478">
        <w:t>https://www.businessinsider.de/wirtschaft/finanzen/diese-banken-verlangen-jetzt-geld-wenn-ihr-mit-der-karte-zahlt-a/</w:t>
      </w:r>
    </w:p>
    <w:p w:rsidR="001E4698" w:rsidRPr="001E4698" w:rsidRDefault="001E4698" w:rsidP="003B0B4E">
      <w:pPr>
        <w:widowControl w:val="0"/>
        <w:autoSpaceDE w:val="0"/>
        <w:autoSpaceDN w:val="0"/>
        <w:adjustRightInd w:val="0"/>
        <w:ind w:left="993" w:hanging="993"/>
        <w:jc w:val="left"/>
        <w:rPr>
          <w:lang w:val="de-DE"/>
        </w:rPr>
      </w:pPr>
      <w:r w:rsidRPr="001E4698">
        <w:rPr>
          <w:lang w:val="en-US"/>
        </w:rPr>
        <w:t xml:space="preserve">Nitin, J., Pragya, S., &amp; Abhishek, M. (2019). </w:t>
      </w:r>
      <w:r w:rsidRPr="001E4698">
        <w:rPr>
          <w:i/>
          <w:iCs/>
          <w:lang w:val="en-US"/>
        </w:rPr>
        <w:t>Pricing innovation in banking: The next frontier</w:t>
      </w:r>
      <w:r w:rsidRPr="001E4698">
        <w:rPr>
          <w:lang w:val="en-US"/>
        </w:rPr>
        <w:t xml:space="preserve">. </w:t>
      </w:r>
      <w:r w:rsidRPr="001E4698">
        <w:rPr>
          <w:lang w:val="de-DE"/>
        </w:rPr>
        <w:t>16.</w:t>
      </w:r>
      <w:r w:rsidR="00E63478">
        <w:rPr>
          <w:lang w:val="de-DE"/>
        </w:rPr>
        <w:t xml:space="preserve"> Verfügbar unter: </w:t>
      </w:r>
      <w:r w:rsidR="00E63478" w:rsidRPr="00E63478">
        <w:rPr>
          <w:lang w:val="de-DE"/>
        </w:rPr>
        <w:t>https://www.pwc.in/assets/pdfs/research-insights/2019/pricing-innovation-in-banking.pdf</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ÖHV-Erfolg Disagio-Gebühren-Senkung: 0,3% ab April</w:t>
      </w:r>
      <w:r w:rsidRPr="001E4698">
        <w:rPr>
          <w:lang w:val="de-DE"/>
        </w:rPr>
        <w:t xml:space="preserve">. (2008, März 17). OTS.at. </w:t>
      </w:r>
      <w:r w:rsidR="00E63478">
        <w:rPr>
          <w:lang w:val="de-DE"/>
        </w:rPr>
        <w:t xml:space="preserve">Verfügbar unter: </w:t>
      </w:r>
      <w:r w:rsidRPr="001E4698">
        <w:rPr>
          <w:lang w:val="de-DE"/>
        </w:rPr>
        <w:t>https://www.ots.at/presseaussendung/OTS_20080317_OTS0067/oehv-erfolg-disagio-gebuehren-senkung-03-ab-april</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Preisaushang Stand 01.10.2021</w:t>
      </w:r>
      <w:r w:rsidRPr="001E4698">
        <w:rPr>
          <w:lang w:val="de-DE"/>
        </w:rPr>
        <w:t>. (2021).</w:t>
      </w:r>
      <w:r w:rsidR="00E63478">
        <w:rPr>
          <w:lang w:val="de-DE"/>
        </w:rPr>
        <w:t xml:space="preserve"> Verfügbar unter: </w:t>
      </w:r>
      <w:r w:rsidR="00E63478" w:rsidRPr="00E63478">
        <w:rPr>
          <w:lang w:val="de-DE"/>
        </w:rPr>
        <w:t>https://www.raiffeisen.at/ooe/salzkammergut/de/meine-bank/schalteraushang/_jcr_content/root/responsivegrid/tabaccordioncontaine/tabAccordionElements/tabaccordionelement_2086307275/items/downloadlist.download.html/0/Preisaushang.pdf</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Raiffeisenbank Region Kirchdorf | Privatkunden</w:t>
      </w:r>
      <w:r w:rsidRPr="001E4698">
        <w:rPr>
          <w:lang w:val="de-DE"/>
        </w:rPr>
        <w:t xml:space="preserve">. (o. J.). </w:t>
      </w:r>
      <w:r w:rsidR="00E63478">
        <w:rPr>
          <w:lang w:val="de-DE"/>
        </w:rPr>
        <w:t xml:space="preserve">Verfügbar unter: </w:t>
      </w:r>
      <w:r w:rsidRPr="001E4698">
        <w:rPr>
          <w:lang w:val="de-DE"/>
        </w:rPr>
        <w:t xml:space="preserve"> https://www.raiffeisen.at/ooe/region-kirchdorf/de/privatkunden/konto.html</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Raiffeisenlandesbank Oberösterreich. (2021). In </w:t>
      </w:r>
      <w:r w:rsidRPr="001E4698">
        <w:rPr>
          <w:i/>
          <w:iCs/>
          <w:lang w:val="de-DE"/>
        </w:rPr>
        <w:t>Wikipedia</w:t>
      </w:r>
      <w:r w:rsidRPr="001E4698">
        <w:rPr>
          <w:lang w:val="de-DE"/>
        </w:rPr>
        <w:t xml:space="preserve">. </w:t>
      </w:r>
      <w:r w:rsidR="00E63478">
        <w:rPr>
          <w:lang w:val="de-DE"/>
        </w:rPr>
        <w:t xml:space="preserve">Verfügbar unter: </w:t>
      </w:r>
      <w:r w:rsidRPr="001E4698">
        <w:rPr>
          <w:lang w:val="de-DE"/>
        </w:rPr>
        <w:lastRenderedPageBreak/>
        <w:t>https://de.wikipedia.org/w/index.php?title=Raiffeisenlandesbank_Ober%C3%B6sterreich&amp;oldid=21724911</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Raiffeisenlandesbank OÖ | Privatkunden</w:t>
      </w:r>
      <w:r w:rsidRPr="001E4698">
        <w:rPr>
          <w:lang w:val="de-DE"/>
        </w:rPr>
        <w:t xml:space="preserve">. (o. J.). Raiffeisenlandesbank Oberösterreich. </w:t>
      </w:r>
      <w:r w:rsidR="00E63478">
        <w:rPr>
          <w:lang w:val="de-DE"/>
        </w:rPr>
        <w:t xml:space="preserve">Verfügbar unter: </w:t>
      </w:r>
      <w:r w:rsidRPr="001E4698">
        <w:rPr>
          <w:lang w:val="de-DE"/>
        </w:rPr>
        <w:t>https://www.raiffeisen.at/ooe/rlb/de/privatkunden.html</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Redaktion, I. (2021, November 17). </w:t>
      </w:r>
      <w:r w:rsidRPr="001E4698">
        <w:rPr>
          <w:i/>
          <w:iCs/>
          <w:lang w:val="de-DE"/>
        </w:rPr>
        <w:t>Bis zu 50 Cent je Münzrolle—Bankgebühren grenzen an Wucher | Regionews.at</w:t>
      </w:r>
      <w:r w:rsidRPr="001E4698">
        <w:rPr>
          <w:lang w:val="de-DE"/>
        </w:rPr>
        <w:t>. Bis zu 50 Cent je Münzrolle - Bankgebühren grenzen an Wucher | Regionews.at.</w:t>
      </w:r>
      <w:r w:rsidR="00E63478">
        <w:rPr>
          <w:lang w:val="de-DE"/>
        </w:rPr>
        <w:t xml:space="preserve"> Verfügbar unter:</w:t>
      </w:r>
      <w:r w:rsidRPr="001E4698">
        <w:rPr>
          <w:lang w:val="de-DE"/>
        </w:rPr>
        <w:t xml:space="preserve"> https://www.regionews.at/</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RIS - Kartellgesetz 2005—Bundesrecht konsolidiert, Fassung vom 26.11.2021</w:t>
      </w:r>
      <w:r w:rsidRPr="001E4698">
        <w:rPr>
          <w:lang w:val="de-DE"/>
        </w:rPr>
        <w:t xml:space="preserve">. (2005). </w:t>
      </w:r>
      <w:r w:rsidR="00E63478">
        <w:rPr>
          <w:lang w:val="de-DE"/>
        </w:rPr>
        <w:t xml:space="preserve">Verfügbar unter: </w:t>
      </w:r>
      <w:r w:rsidRPr="001E4698">
        <w:rPr>
          <w:lang w:val="de-DE"/>
        </w:rPr>
        <w:t>https://www.ris.bka.gv.at/GeltendeFassung.wxe?Abfrage=Bundesnormen&amp;Gesetzesnummer=20004174</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SEPA-Zahlungsinstrumente—Oesterreichische Nationalbank (OeNB)</w:t>
      </w:r>
      <w:r w:rsidRPr="001E4698">
        <w:rPr>
          <w:lang w:val="de-DE"/>
        </w:rPr>
        <w:t xml:space="preserve">. (o. J.). </w:t>
      </w:r>
      <w:r w:rsidR="00E63478">
        <w:rPr>
          <w:lang w:val="de-DE"/>
        </w:rPr>
        <w:t xml:space="preserve">Verfügbar unter: </w:t>
      </w:r>
      <w:r w:rsidRPr="001E4698">
        <w:rPr>
          <w:lang w:val="de-DE"/>
        </w:rPr>
        <w:t xml:space="preserve"> https://www.oenb.at/Zahlungsverkehr/SEPA/SEPA-Zahlungsinstrumente.html</w:t>
      </w:r>
    </w:p>
    <w:p w:rsidR="001E4698" w:rsidRPr="00E63478" w:rsidRDefault="001E4698" w:rsidP="003B0B4E">
      <w:pPr>
        <w:widowControl w:val="0"/>
        <w:autoSpaceDE w:val="0"/>
        <w:autoSpaceDN w:val="0"/>
        <w:adjustRightInd w:val="0"/>
        <w:ind w:left="993" w:hanging="993"/>
        <w:jc w:val="left"/>
      </w:pPr>
      <w:r w:rsidRPr="001E4698">
        <w:rPr>
          <w:lang w:val="en-US"/>
        </w:rPr>
        <w:t xml:space="preserve">Srinivas, V., Goradia, U., &amp; Fromhart, S. (2016, Oktober 5). </w:t>
      </w:r>
      <w:r w:rsidRPr="001E4698">
        <w:rPr>
          <w:i/>
          <w:iCs/>
          <w:lang w:val="en-US"/>
        </w:rPr>
        <w:t>Pricing innovation in retail banking</w:t>
      </w:r>
      <w:r w:rsidRPr="001E4698">
        <w:rPr>
          <w:lang w:val="en-US"/>
        </w:rPr>
        <w:t xml:space="preserve">. </w:t>
      </w:r>
      <w:r w:rsidRPr="005D0621">
        <w:t xml:space="preserve">Deloitte Insights. </w:t>
      </w:r>
      <w:r w:rsidR="00E63478">
        <w:rPr>
          <w:lang w:val="de-DE"/>
        </w:rPr>
        <w:t xml:space="preserve">Verfügbar unter: </w:t>
      </w:r>
      <w:r w:rsidRPr="00E63478">
        <w:t>https://www2.deloitte.com/content/www/us/en/insights/industry/banking-securities/pricing-innovation-in-retail-banking.html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en-US"/>
        </w:rPr>
        <w:t>The Big Banking Chat: Lifting the lid on hidden fees and charges</w:t>
      </w:r>
      <w:r w:rsidRPr="001E4698">
        <w:rPr>
          <w:lang w:val="en-US"/>
        </w:rPr>
        <w:t xml:space="preserve">. </w:t>
      </w:r>
      <w:r w:rsidRPr="001E4698">
        <w:rPr>
          <w:lang w:val="de-DE"/>
        </w:rPr>
        <w:t xml:space="preserve">(2020, Juni 3). N26. </w:t>
      </w:r>
      <w:r w:rsidR="00E63478">
        <w:rPr>
          <w:lang w:val="de-DE"/>
        </w:rPr>
        <w:t xml:space="preserve">Verfügbar unter: </w:t>
      </w:r>
      <w:r w:rsidRPr="001E4698">
        <w:rPr>
          <w:lang w:val="de-DE"/>
        </w:rPr>
        <w:t>https://n26.com/en-eu/blog/the-big-banking-chat-lifting-the-lid-on-hidden-fees-and-charges</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lastRenderedPageBreak/>
        <w:t>Transaktionskosten – Gebühren für getätigte Buchungen</w:t>
      </w:r>
      <w:r w:rsidRPr="001E4698">
        <w:rPr>
          <w:lang w:val="de-DE"/>
        </w:rPr>
        <w:t xml:space="preserve">. (o. J.). Payment Service Provider für jedes Geschäftsmodell. </w:t>
      </w:r>
      <w:r w:rsidR="00E63478">
        <w:rPr>
          <w:lang w:val="de-DE"/>
        </w:rPr>
        <w:t xml:space="preserve">Verfügbar unter: </w:t>
      </w:r>
      <w:r w:rsidRPr="001E4698">
        <w:rPr>
          <w:lang w:val="de-DE"/>
        </w:rPr>
        <w:t>https://www.novalnet.de/payment-lexikon/transaktionskosten</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Überziehung des Kontos kommt Bankkunden teuer</w:t>
      </w:r>
      <w:r w:rsidRPr="001E4698">
        <w:rPr>
          <w:lang w:val="de-DE"/>
        </w:rPr>
        <w:t xml:space="preserve">. (2020, Februar 10). Salzburger Nachrichten. </w:t>
      </w:r>
      <w:r w:rsidR="00E63478">
        <w:rPr>
          <w:lang w:val="de-DE"/>
        </w:rPr>
        <w:t xml:space="preserve">Verfügbar unter: </w:t>
      </w:r>
      <w:r w:rsidRPr="001E4698">
        <w:rPr>
          <w:lang w:val="de-DE"/>
        </w:rPr>
        <w:t>https://www.sn.at/wirtschaft/oesterreich/ueberziehung-des-kontos-kommt-bankkunden-teuer-83253751</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Value Based Pricing: Preisbildung nach Wert</w:t>
      </w:r>
      <w:r w:rsidRPr="001E4698">
        <w:rPr>
          <w:lang w:val="de-DE"/>
        </w:rPr>
        <w:t xml:space="preserve">. (o. J.). pn consult. </w:t>
      </w:r>
      <w:r w:rsidR="00E63478">
        <w:rPr>
          <w:lang w:val="de-DE"/>
        </w:rPr>
        <w:t>Verfügbar unter:</w:t>
      </w:r>
      <w:r w:rsidRPr="001E4698">
        <w:rPr>
          <w:lang w:val="de-DE"/>
        </w:rPr>
        <w:t xml:space="preserve"> https://pn-consult.de/value-based-pricing</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Was ist ein Basiskonto?</w:t>
      </w:r>
      <w:r w:rsidRPr="001E4698">
        <w:rPr>
          <w:lang w:val="de-DE"/>
        </w:rPr>
        <w:t xml:space="preserve"> (2021, November 15). Verbraucherzentrale.de. </w:t>
      </w:r>
      <w:r w:rsidR="00E63478">
        <w:rPr>
          <w:lang w:val="de-DE"/>
        </w:rPr>
        <w:t xml:space="preserve">Verfügbar unter: </w:t>
      </w:r>
      <w:r w:rsidRPr="001E4698">
        <w:rPr>
          <w:lang w:val="de-DE"/>
        </w:rPr>
        <w:t>https://www.verbraucherzentrale.de/wissen/geld-versicherungen/sparen-und-anlegen/was-ist-ein-basiskonto-7897</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Was ist SEPA?</w:t>
      </w:r>
      <w:r w:rsidRPr="001E4698">
        <w:rPr>
          <w:lang w:val="de-DE"/>
        </w:rPr>
        <w:t xml:space="preserve"> (o. J.). Arbeiterkammer.</w:t>
      </w:r>
      <w:r w:rsidR="00E63478" w:rsidRPr="00E63478">
        <w:rPr>
          <w:lang w:val="de-DE"/>
        </w:rPr>
        <w:t xml:space="preserve"> </w:t>
      </w:r>
      <w:r w:rsidR="00E63478">
        <w:rPr>
          <w:lang w:val="de-DE"/>
        </w:rPr>
        <w:t xml:space="preserve">Verfügbar unter: </w:t>
      </w:r>
      <w:r w:rsidRPr="001E4698">
        <w:rPr>
          <w:lang w:val="de-DE"/>
        </w:rPr>
        <w:t xml:space="preserve"> https://www.arbeiterkammer.at/beratung/konsument/Geld/sepa/Was_SEPA_ist.html</w:t>
      </w:r>
    </w:p>
    <w:p w:rsidR="001E4698" w:rsidRPr="001E4698" w:rsidRDefault="001E4698" w:rsidP="003B0B4E">
      <w:pPr>
        <w:widowControl w:val="0"/>
        <w:autoSpaceDE w:val="0"/>
        <w:autoSpaceDN w:val="0"/>
        <w:adjustRightInd w:val="0"/>
        <w:ind w:left="993" w:hanging="993"/>
        <w:jc w:val="left"/>
        <w:rPr>
          <w:lang w:val="de-DE"/>
        </w:rPr>
      </w:pPr>
      <w:r w:rsidRPr="001E4698">
        <w:rPr>
          <w:i/>
          <w:iCs/>
          <w:lang w:val="en-US"/>
        </w:rPr>
        <w:t>What are Principles of Values-based Banking?</w:t>
      </w:r>
      <w:r w:rsidRPr="001E4698">
        <w:rPr>
          <w:lang w:val="en-US"/>
        </w:rPr>
        <w:t xml:space="preserve"> </w:t>
      </w:r>
      <w:r w:rsidRPr="001E4698">
        <w:rPr>
          <w:lang w:val="de-DE"/>
        </w:rPr>
        <w:t>(o. J.).</w:t>
      </w:r>
      <w:r w:rsidR="00E63478">
        <w:rPr>
          <w:lang w:val="de-DE"/>
        </w:rPr>
        <w:t xml:space="preserve"> Verfügbar unter: </w:t>
      </w:r>
      <w:r w:rsidR="00E63478" w:rsidRPr="00E63478">
        <w:rPr>
          <w:lang w:val="de-DE"/>
        </w:rPr>
        <w:t>https://www.gabv.org/wp-content/uploads/Prinicples-of-Values-based-Banking.pdf</w:t>
      </w:r>
    </w:p>
    <w:p w:rsidR="001E4698" w:rsidRPr="001E4698" w:rsidRDefault="001E4698" w:rsidP="003B0B4E">
      <w:pPr>
        <w:widowControl w:val="0"/>
        <w:autoSpaceDE w:val="0"/>
        <w:autoSpaceDN w:val="0"/>
        <w:adjustRightInd w:val="0"/>
        <w:ind w:left="993" w:hanging="993"/>
        <w:jc w:val="left"/>
        <w:rPr>
          <w:lang w:val="de-DE"/>
        </w:rPr>
      </w:pPr>
      <w:r w:rsidRPr="001E4698">
        <w:rPr>
          <w:lang w:val="de-DE"/>
        </w:rPr>
        <w:t xml:space="preserve">Wieser, M. (o. J.). </w:t>
      </w:r>
      <w:r w:rsidRPr="001E4698">
        <w:rPr>
          <w:i/>
          <w:iCs/>
          <w:lang w:val="de-DE"/>
        </w:rPr>
        <w:t>Schluss mit versteckten Bank-Gebühren</w:t>
      </w:r>
      <w:r w:rsidRPr="001E4698">
        <w:rPr>
          <w:lang w:val="de-DE"/>
        </w:rPr>
        <w:t xml:space="preserve">. Arbeiterkammer Niederösterreich. </w:t>
      </w:r>
      <w:r w:rsidR="00E63478">
        <w:rPr>
          <w:lang w:val="de-DE"/>
        </w:rPr>
        <w:t xml:space="preserve">Verfügbar unter: </w:t>
      </w:r>
      <w:r w:rsidRPr="001E4698">
        <w:rPr>
          <w:lang w:val="de-DE"/>
        </w:rPr>
        <w:t>https://noe.arbeiterkammer.at/service/presse/Schluss_mit_versteckten_Bank-Gebuehren.html</w:t>
      </w:r>
    </w:p>
    <w:p w:rsidR="001E4698" w:rsidRPr="00E63478" w:rsidRDefault="001E4698" w:rsidP="003B0B4E">
      <w:pPr>
        <w:widowControl w:val="0"/>
        <w:autoSpaceDE w:val="0"/>
        <w:autoSpaceDN w:val="0"/>
        <w:adjustRightInd w:val="0"/>
        <w:ind w:left="993" w:hanging="993"/>
        <w:jc w:val="left"/>
      </w:pPr>
      <w:r w:rsidRPr="001E4698">
        <w:rPr>
          <w:i/>
          <w:iCs/>
          <w:lang w:val="de-DE"/>
        </w:rPr>
        <w:lastRenderedPageBreak/>
        <w:t>Zahlung per Karte – welche Gebühren für den Händler?</w:t>
      </w:r>
      <w:r w:rsidRPr="001E4698">
        <w:rPr>
          <w:lang w:val="de-DE"/>
        </w:rPr>
        <w:t xml:space="preserve"> </w:t>
      </w:r>
      <w:r w:rsidRPr="00FE50CE">
        <w:t xml:space="preserve">(2021, November 3). qonto. </w:t>
      </w:r>
      <w:r w:rsidR="00E63478">
        <w:rPr>
          <w:lang w:val="de-DE"/>
        </w:rPr>
        <w:t xml:space="preserve">Verfügbar unter: </w:t>
      </w:r>
      <w:r w:rsidRPr="00E63478">
        <w:t>https://qonto.com/de/tips/payment-methods/kreditkartengebuehren-haendler</w:t>
      </w:r>
    </w:p>
    <w:p w:rsidR="001E4698" w:rsidRPr="001E4698" w:rsidRDefault="001E4698" w:rsidP="003B0B4E">
      <w:pPr>
        <w:widowControl w:val="0"/>
        <w:autoSpaceDE w:val="0"/>
        <w:autoSpaceDN w:val="0"/>
        <w:adjustRightInd w:val="0"/>
        <w:ind w:left="993" w:hanging="993"/>
        <w:jc w:val="left"/>
        <w:rPr>
          <w:lang w:val="de-DE"/>
        </w:rPr>
      </w:pPr>
      <w:r w:rsidRPr="001E4698">
        <w:rPr>
          <w:i/>
          <w:iCs/>
          <w:lang w:val="de-DE"/>
        </w:rPr>
        <w:t>Zahlungsdienstgesetz und Zahlungsinstitute</w:t>
      </w:r>
      <w:r w:rsidRPr="001E4698">
        <w:rPr>
          <w:lang w:val="de-DE"/>
        </w:rPr>
        <w:t xml:space="preserve">. (2020). WKO. </w:t>
      </w:r>
      <w:r w:rsidR="00E63478">
        <w:rPr>
          <w:lang w:val="de-DE"/>
        </w:rPr>
        <w:t xml:space="preserve">Verfügbar unter: </w:t>
      </w:r>
      <w:r w:rsidRPr="001E4698">
        <w:rPr>
          <w:lang w:val="de-DE"/>
        </w:rPr>
        <w:t>https://www.wko.at/branchen/information-consulting/finanzdienstleister/artikel-zahlungsdienstegesetz.pdf</w:t>
      </w:r>
    </w:p>
    <w:p w:rsidR="001E4698" w:rsidRPr="001E4698" w:rsidRDefault="001E4698" w:rsidP="003B0B4E">
      <w:pPr>
        <w:ind w:left="993" w:hanging="993"/>
        <w:jc w:val="left"/>
        <w:rPr>
          <w:rFonts w:eastAsia="Calibri Light"/>
        </w:rPr>
      </w:pPr>
      <w:r>
        <w:rPr>
          <w:rFonts w:eastAsia="Calibri Light"/>
        </w:rPr>
        <w:fldChar w:fldCharType="end"/>
      </w: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E2B17" w:rsidRDefault="002B377A" w:rsidP="003B0B4E">
      <w:pPr>
        <w:ind w:left="993" w:hanging="993"/>
        <w:jc w:val="left"/>
        <w:rPr>
          <w:rFonts w:eastAsia="Calibri Light"/>
        </w:rPr>
      </w:pPr>
      <w:r>
        <w:rPr>
          <w:rFonts w:eastAsia="Calibri Light"/>
          <w:noProof/>
        </w:rPr>
        <w:lastRenderedPageBreak/>
        <mc:AlternateContent>
          <mc:Choice Requires="wps">
            <w:drawing>
              <wp:anchor distT="0" distB="0" distL="114300" distR="114300" simplePos="0" relativeHeight="251676672" behindDoc="0" locked="0" layoutInCell="1" allowOverlap="1">
                <wp:simplePos x="0" y="0"/>
                <wp:positionH relativeFrom="column">
                  <wp:posOffset>272415</wp:posOffset>
                </wp:positionH>
                <wp:positionV relativeFrom="paragraph">
                  <wp:posOffset>840528</wp:posOffset>
                </wp:positionV>
                <wp:extent cx="4572000" cy="776263"/>
                <wp:effectExtent l="0" t="0" r="0" b="0"/>
                <wp:wrapNone/>
                <wp:docPr id="1" name="Textfeld 1"/>
                <wp:cNvGraphicFramePr/>
                <a:graphic xmlns:a="http://schemas.openxmlformats.org/drawingml/2006/main">
                  <a:graphicData uri="http://schemas.microsoft.com/office/word/2010/wordprocessingShape">
                    <wps:wsp>
                      <wps:cNvSpPr txBox="1"/>
                      <wps:spPr>
                        <a:xfrm>
                          <a:off x="0" y="0"/>
                          <a:ext cx="4572000" cy="776263"/>
                        </a:xfrm>
                        <a:prstGeom prst="rect">
                          <a:avLst/>
                        </a:prstGeom>
                        <a:noFill/>
                        <a:ln w="6350">
                          <a:noFill/>
                        </a:ln>
                      </wps:spPr>
                      <wps:txbx>
                        <w:txbxContent>
                          <w:p w:rsidR="00CE667E" w:rsidRPr="005D0621" w:rsidRDefault="00CE667E">
                            <w:pPr>
                              <w:rPr>
                                <w:color w:val="0070C0"/>
                              </w:rPr>
                            </w:pPr>
                            <w:r w:rsidRPr="005D0621">
                              <w:rPr>
                                <w:color w:val="0070C0"/>
                              </w:rPr>
                              <w:t>Kategorisierung und kritische Evaluierung von Bank</w:t>
                            </w:r>
                            <w:r>
                              <w:rPr>
                                <w:color w:val="0070C0"/>
                              </w:rPr>
                              <w:t>g</w:t>
                            </w:r>
                            <w:r w:rsidRPr="005D0621">
                              <w:rPr>
                                <w:color w:val="0070C0"/>
                              </w:rPr>
                              <w:t>ebühren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30" type="#_x0000_t202" style="position:absolute;left:0;text-align:left;margin-left:21.45pt;margin-top:66.2pt;width:5in;height:61.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" filled="f" stroked="f" strokeweight=".5pt">
                <v:textbox>
                  <w:txbxContent>
                    <w:p w:rsidR="00CE667E" w:rsidRPr="005D0621" w:rsidRDefault="00CE667E">
                      <w:pPr>
                        <w:rPr>
                          <w:color w:val="0070C0"/>
                        </w:rPr>
                      </w:pPr>
                      <w:r w:rsidRPr="005D0621">
                        <w:rPr>
                          <w:color w:val="0070C0"/>
                        </w:rPr>
                        <w:t>Kategorisierung und kritische Evaluierung von Bank</w:t>
                      </w:r>
                      <w:r>
                        <w:rPr>
                          <w:color w:val="0070C0"/>
                        </w:rPr>
                        <w:t>g</w:t>
                      </w:r>
                      <w:r w:rsidRPr="005D0621">
                        <w:rPr>
                          <w:color w:val="0070C0"/>
                        </w:rPr>
                        <w:t>ebühren</w:t>
                      </w:r>
                    </w:p>
                  </w:txbxContent>
                </v:textbox>
              </v:shape>
            </w:pict>
          </mc:Fallback>
        </mc:AlternateContent>
      </w:r>
    </w:p>
    <w:p w:rsidR="007E2B17" w:rsidRDefault="007E2B17" w:rsidP="003B0B4E">
      <w:pPr>
        <w:ind w:left="993" w:hanging="993"/>
        <w:jc w:val="left"/>
        <w:rPr>
          <w:rFonts w:eastAsia="Calibri Light"/>
        </w:rPr>
      </w:pPr>
    </w:p>
    <w:p w:rsidR="007E2B17" w:rsidRDefault="007E2B17" w:rsidP="003B0B4E">
      <w:pPr>
        <w:ind w:left="993" w:hanging="993"/>
        <w:jc w:val="left"/>
        <w:rPr>
          <w:rFonts w:eastAsia="Calibri Light"/>
        </w:rPr>
      </w:pPr>
    </w:p>
    <w:p w:rsidR="0079258F" w:rsidRDefault="007E2B17" w:rsidP="003B0B4E">
      <w:pPr>
        <w:ind w:left="993" w:hanging="993"/>
        <w:jc w:val="left"/>
        <w:rPr>
          <w:rFonts w:eastAsia="Calibri Light"/>
        </w:rPr>
      </w:pPr>
      <w:r>
        <w:rPr>
          <w:rFonts w:eastAsia="Calibri Light"/>
          <w:noProof/>
        </w:rPr>
        <w:drawing>
          <wp:anchor distT="0" distB="0" distL="114300" distR="114300" simplePos="0" relativeHeight="251675648" behindDoc="0" locked="0" layoutInCell="1" allowOverlap="1">
            <wp:simplePos x="0" y="0"/>
            <wp:positionH relativeFrom="margin">
              <wp:posOffset>-492760</wp:posOffset>
            </wp:positionH>
            <wp:positionV relativeFrom="margin">
              <wp:posOffset>-569844</wp:posOffset>
            </wp:positionV>
            <wp:extent cx="6384925" cy="5128260"/>
            <wp:effectExtent l="0" t="0" r="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lbststa__ndigkeitserkla__rung.pdf"/>
                    <pic:cNvPicPr/>
                  </pic:nvPicPr>
                  <pic:blipFill rotWithShape="1">
                    <a:blip r:embed="rId29">
                      <a:extLst>
                        <a:ext uri="{28A0092B-C50C-407E-A947-70E740481C1C}">
                          <a14:useLocalDpi xmlns:a14="http://schemas.microsoft.com/office/drawing/2010/main" val="0"/>
                        </a:ext>
                      </a:extLst>
                    </a:blip>
                    <a:srcRect b="43299"/>
                    <a:stretch/>
                  </pic:blipFill>
                  <pic:spPr bwMode="auto">
                    <a:xfrm>
                      <a:off x="0" y="0"/>
                      <a:ext cx="6384925" cy="5128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258F" w:rsidRDefault="0079258F" w:rsidP="0079258F">
      <w:pPr>
        <w:rPr>
          <w:rFonts w:eastAsia="Calibri Light"/>
        </w:rPr>
      </w:pPr>
    </w:p>
    <w:p w:rsidR="007E2B17" w:rsidRPr="0079258F" w:rsidRDefault="0079258F" w:rsidP="0079258F">
      <w:pPr>
        <w:tabs>
          <w:tab w:val="left" w:pos="2108"/>
        </w:tabs>
        <w:rPr>
          <w:rFonts w:eastAsia="Calibri Light"/>
        </w:rPr>
      </w:pPr>
      <w:r>
        <w:rPr>
          <w:rFonts w:eastAsia="Calibri Light"/>
        </w:rPr>
        <w:tab/>
      </w:r>
    </w:p>
    <w:sectPr w:rsidR="007E2B17" w:rsidRPr="0079258F" w:rsidSect="00CB7DF2">
      <w:headerReference w:type="default" r:id="rId30"/>
      <w:footerReference w:type="default" r:id="rId31"/>
      <w:pgSz w:w="11906" w:h="16838"/>
      <w:pgMar w:top="1418" w:right="1418" w:bottom="1418"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AC" w:rsidRDefault="00496AAC" w:rsidP="0039178D">
      <w:r>
        <w:separator/>
      </w:r>
    </w:p>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endnote>
  <w:endnote w:type="continuationSeparator" w:id="0">
    <w:p w:rsidR="00496AAC" w:rsidRDefault="00496AAC" w:rsidP="0039178D">
      <w:r>
        <w:continuationSeparator/>
      </w:r>
    </w:p>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endnote>
  <w:endnote w:type="continuationNotice" w:id="1">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1)">
    <w:altName w:val="Arial"/>
    <w:panose1 w:val="020B0604020202020204"/>
    <w:charset w:val="00"/>
    <w:family w:val="swiss"/>
    <w:pitch w:val="variable"/>
    <w:sig w:usb0="00000000"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Default="00CE667E" w:rsidP="0039178D">
    <w:pPr>
      <w:pStyle w:val="Fuzeile"/>
    </w:pPr>
  </w:p>
  <w:p w:rsidR="00CE667E" w:rsidRDefault="00CE667E" w:rsidP="0039178D"/>
  <w:p w:rsidR="00CE667E" w:rsidRDefault="00CE667E" w:rsidP="00391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CE667E" w:rsidRPr="001D27F4">
      <w:tc>
        <w:tcPr>
          <w:tcW w:w="7016" w:type="dxa"/>
        </w:tcPr>
        <w:p w:rsidR="00CE667E" w:rsidRPr="001D27F4" w:rsidRDefault="00CE667E" w:rsidP="0039178D">
          <w:pPr>
            <w:pStyle w:val="Fuzeile"/>
            <w:rPr>
              <w:rStyle w:val="Seitenzahl"/>
              <w:b w:val="0"/>
              <w:i w:val="0"/>
            </w:rPr>
          </w:pPr>
        </w:p>
      </w:tc>
      <w:tc>
        <w:tcPr>
          <w:tcW w:w="1627" w:type="dxa"/>
        </w:tcPr>
        <w:p w:rsidR="00CE667E" w:rsidRPr="001D27F4" w:rsidRDefault="00CE667E" w:rsidP="0039178D">
          <w:pPr>
            <w:pStyle w:val="Fuzeile"/>
            <w:rPr>
              <w:rStyle w:val="Seitenzahl"/>
              <w:b w:val="0"/>
              <w:i w:val="0"/>
            </w:rPr>
          </w:pPr>
          <w:r w:rsidRPr="001D27F4">
            <w:rPr>
              <w:rStyle w:val="Seitenzahl"/>
              <w:b w:val="0"/>
              <w:i w:val="0"/>
            </w:rPr>
            <w:t xml:space="preserve">Seite </w:t>
          </w:r>
          <w:r w:rsidRPr="001D27F4">
            <w:rPr>
              <w:rStyle w:val="Seitenzahl"/>
              <w:b w:val="0"/>
              <w:i w:val="0"/>
            </w:rPr>
            <w:fldChar w:fldCharType="begin"/>
          </w:r>
          <w:r w:rsidRPr="001D27F4">
            <w:rPr>
              <w:rStyle w:val="Seitenzahl"/>
              <w:b w:val="0"/>
              <w:i w:val="0"/>
            </w:rPr>
            <w:instrText xml:space="preserve"> PAGE </w:instrText>
          </w:r>
          <w:r w:rsidRPr="001D27F4">
            <w:rPr>
              <w:rStyle w:val="Seitenzahl"/>
              <w:b w:val="0"/>
              <w:i w:val="0"/>
            </w:rPr>
            <w:fldChar w:fldCharType="separate"/>
          </w:r>
          <w:r>
            <w:rPr>
              <w:rStyle w:val="Seitenzahl"/>
              <w:b w:val="0"/>
              <w:i w:val="0"/>
              <w:noProof/>
            </w:rPr>
            <w:t>III</w:t>
          </w:r>
          <w:r w:rsidRPr="001D27F4">
            <w:rPr>
              <w:rStyle w:val="Seitenzahl"/>
              <w:b w:val="0"/>
              <w:i w:val="0"/>
            </w:rPr>
            <w:fldChar w:fldCharType="end"/>
          </w:r>
        </w:p>
      </w:tc>
    </w:tr>
  </w:tbl>
  <w:p w:rsidR="00CE667E" w:rsidRDefault="00CE667E" w:rsidP="0039178D">
    <w:pPr>
      <w:pStyle w:val="Fuzeile"/>
      <w:rPr>
        <w:rStyle w:val="Seitenzahl"/>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CE667E" w:rsidRPr="001D27F4">
      <w:tc>
        <w:tcPr>
          <w:tcW w:w="7016" w:type="dxa"/>
        </w:tcPr>
        <w:p w:rsidR="00CE667E" w:rsidRPr="001D27F4" w:rsidRDefault="00CE667E" w:rsidP="0039178D">
          <w:pPr>
            <w:pStyle w:val="Fuzeile"/>
            <w:rPr>
              <w:rStyle w:val="Seitenzahl"/>
              <w:b w:val="0"/>
              <w:i w:val="0"/>
            </w:rPr>
          </w:pPr>
          <w:r>
            <w:rPr>
              <w:rStyle w:val="Seitenzahl"/>
              <w:b w:val="0"/>
              <w:i w:val="0"/>
            </w:rPr>
            <w:t>Lisa Maria Kerec</w:t>
          </w:r>
        </w:p>
      </w:tc>
      <w:tc>
        <w:tcPr>
          <w:tcW w:w="1627" w:type="dxa"/>
        </w:tcPr>
        <w:p w:rsidR="00CE667E" w:rsidRPr="001D27F4" w:rsidRDefault="00CE667E" w:rsidP="0039178D">
          <w:pPr>
            <w:pStyle w:val="Fuzeile"/>
            <w:rPr>
              <w:rStyle w:val="Seitenzahl"/>
              <w:b w:val="0"/>
              <w:i w:val="0"/>
            </w:rPr>
          </w:pPr>
          <w:r w:rsidRPr="001D27F4">
            <w:rPr>
              <w:rStyle w:val="Seitenzahl"/>
              <w:b w:val="0"/>
              <w:i w:val="0"/>
            </w:rPr>
            <w:t xml:space="preserve">Seite </w:t>
          </w:r>
          <w:r w:rsidRPr="001D27F4">
            <w:rPr>
              <w:rStyle w:val="Seitenzahl"/>
              <w:b w:val="0"/>
              <w:i w:val="0"/>
            </w:rPr>
            <w:fldChar w:fldCharType="begin"/>
          </w:r>
          <w:r w:rsidRPr="001D27F4">
            <w:rPr>
              <w:rStyle w:val="Seitenzahl"/>
              <w:b w:val="0"/>
              <w:i w:val="0"/>
            </w:rPr>
            <w:instrText xml:space="preserve"> PAGE </w:instrText>
          </w:r>
          <w:r w:rsidRPr="001D27F4">
            <w:rPr>
              <w:rStyle w:val="Seitenzahl"/>
              <w:b w:val="0"/>
              <w:i w:val="0"/>
            </w:rPr>
            <w:fldChar w:fldCharType="separate"/>
          </w:r>
          <w:r>
            <w:rPr>
              <w:rStyle w:val="Seitenzahl"/>
              <w:b w:val="0"/>
              <w:i w:val="0"/>
              <w:noProof/>
            </w:rPr>
            <w:t>1</w:t>
          </w:r>
          <w:r w:rsidRPr="001D27F4">
            <w:rPr>
              <w:rStyle w:val="Seitenzahl"/>
              <w:b w:val="0"/>
              <w:i w:val="0"/>
            </w:rPr>
            <w:fldChar w:fldCharType="end"/>
          </w:r>
        </w:p>
      </w:tc>
    </w:tr>
  </w:tbl>
  <w:p w:rsidR="00CE667E" w:rsidRDefault="00CE667E" w:rsidP="0039178D">
    <w:pPr>
      <w:pStyle w:val="Fuzeile"/>
      <w:rPr>
        <w:rStyle w:val="Seitenzahl"/>
        <w:sz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016"/>
      <w:gridCol w:w="1627"/>
    </w:tblGrid>
    <w:tr w:rsidR="00CE667E" w:rsidRPr="001D27F4">
      <w:tc>
        <w:tcPr>
          <w:tcW w:w="7016" w:type="dxa"/>
        </w:tcPr>
        <w:p w:rsidR="00CE667E" w:rsidRPr="001D27F4" w:rsidRDefault="00CE667E" w:rsidP="0039178D">
          <w:pPr>
            <w:pStyle w:val="Fuzeile"/>
            <w:rPr>
              <w:rStyle w:val="Seitenzahl"/>
              <w:b w:val="0"/>
              <w:i w:val="0"/>
            </w:rPr>
          </w:pPr>
        </w:p>
      </w:tc>
      <w:tc>
        <w:tcPr>
          <w:tcW w:w="1627" w:type="dxa"/>
        </w:tcPr>
        <w:p w:rsidR="00CE667E" w:rsidRPr="001D27F4" w:rsidRDefault="00CE667E" w:rsidP="0039178D">
          <w:pPr>
            <w:pStyle w:val="Fuzeile"/>
            <w:rPr>
              <w:rStyle w:val="Seitenzahl"/>
              <w:b w:val="0"/>
              <w:i w:val="0"/>
            </w:rPr>
          </w:pPr>
          <w:r w:rsidRPr="001D27F4">
            <w:rPr>
              <w:rStyle w:val="Seitenzahl"/>
              <w:b w:val="0"/>
              <w:i w:val="0"/>
            </w:rPr>
            <w:t xml:space="preserve">Seite </w:t>
          </w:r>
          <w:r w:rsidRPr="001D27F4">
            <w:rPr>
              <w:rStyle w:val="Seitenzahl"/>
              <w:b w:val="0"/>
              <w:i w:val="0"/>
            </w:rPr>
            <w:fldChar w:fldCharType="begin"/>
          </w:r>
          <w:r w:rsidRPr="001D27F4">
            <w:rPr>
              <w:rStyle w:val="Seitenzahl"/>
              <w:b w:val="0"/>
              <w:i w:val="0"/>
            </w:rPr>
            <w:instrText xml:space="preserve"> PAGE </w:instrText>
          </w:r>
          <w:r w:rsidRPr="001D27F4">
            <w:rPr>
              <w:rStyle w:val="Seitenzahl"/>
              <w:b w:val="0"/>
              <w:i w:val="0"/>
            </w:rPr>
            <w:fldChar w:fldCharType="separate"/>
          </w:r>
          <w:r>
            <w:rPr>
              <w:rStyle w:val="Seitenzahl"/>
              <w:b w:val="0"/>
              <w:i w:val="0"/>
              <w:noProof/>
            </w:rPr>
            <w:t>1</w:t>
          </w:r>
          <w:r w:rsidRPr="001D27F4">
            <w:rPr>
              <w:rStyle w:val="Seitenzahl"/>
              <w:b w:val="0"/>
              <w:i w:val="0"/>
            </w:rPr>
            <w:fldChar w:fldCharType="end"/>
          </w:r>
        </w:p>
      </w:tc>
    </w:tr>
  </w:tbl>
  <w:p w:rsidR="00CE667E" w:rsidRDefault="00CE667E" w:rsidP="0039178D">
    <w:pPr>
      <w:pStyle w:val="Fuzeile"/>
      <w:rPr>
        <w:rStyle w:val="Seitenzahl"/>
        <w:sz w:val="4"/>
      </w:rPr>
    </w:pPr>
  </w:p>
  <w:p w:rsidR="00CE667E" w:rsidRDefault="00CE66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AC" w:rsidRDefault="00496AAC" w:rsidP="0039178D">
      <w:r>
        <w:separator/>
      </w:r>
    </w:p>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footnote>
  <w:footnote w:type="continuationSeparator" w:id="0">
    <w:p w:rsidR="00496AAC" w:rsidRDefault="00496AAC" w:rsidP="0039178D">
      <w:r>
        <w:continuationSeparator/>
      </w:r>
    </w:p>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footnote>
  <w:footnote w:type="continuationNotice" w:id="1">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39178D"/>
    <w:p w:rsidR="00496AAC" w:rsidRDefault="00496AAC" w:rsidP="000C6EAD"/>
    <w:p w:rsidR="00496AAC" w:rsidRDefault="00496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Default="00CE667E" w:rsidP="0039178D">
    <w:pPr>
      <w:pStyle w:val="Kopfzeile"/>
    </w:pPr>
  </w:p>
  <w:p w:rsidR="00CE667E" w:rsidRDefault="00CE667E" w:rsidP="0039178D"/>
  <w:p w:rsidR="00CE667E" w:rsidRDefault="00CE667E" w:rsidP="003917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Pr="009624B4" w:rsidRDefault="00CE667E" w:rsidP="0039178D">
    <w:pPr>
      <w:pStyle w:val="Kopfzeile"/>
    </w:pPr>
  </w:p>
  <w:p w:rsidR="00CE667E" w:rsidRDefault="00CE667E" w:rsidP="0039178D"/>
  <w:p w:rsidR="00CE667E" w:rsidRDefault="00CE667E" w:rsidP="003917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Pr="009624B4" w:rsidRDefault="00CE667E" w:rsidP="0039178D">
    <w:pPr>
      <w:pStyle w:val="Kopfzei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Pr="00734E5A" w:rsidRDefault="00CE667E" w:rsidP="0039178D">
    <w:pPr>
      <w:pStyle w:val="Kopfzeile"/>
    </w:pPr>
    <w:r w:rsidRPr="001E533E">
      <w:t xml:space="preserve">Kategorisierung und kritische Evaluierung von Bankgebühren </w:t>
    </w:r>
    <w:r>
      <w:tab/>
    </w:r>
    <w:r w:rsidRPr="001E533E">
      <w:t xml:space="preserve"> Einleitung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Pr="0079089F" w:rsidRDefault="00CE667E" w:rsidP="0039178D">
    <w:pPr>
      <w:pStyle w:val="Kopfzeile"/>
    </w:pPr>
    <w:r w:rsidRPr="001E533E">
      <w:t xml:space="preserve">Kategorisierung und kritische Evaluierung von Bankgebühren </w:t>
    </w:r>
    <w:r>
      <w:tab/>
      <w:t>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67E" w:rsidRDefault="00CE66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2A4AC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7A63A1"/>
    <w:multiLevelType w:val="hybridMultilevel"/>
    <w:tmpl w:val="FFFFFFFF"/>
    <w:lvl w:ilvl="0" w:tplc="EACAD78A">
      <w:start w:val="1"/>
      <w:numFmt w:val="bullet"/>
      <w:lvlText w:val=""/>
      <w:lvlJc w:val="left"/>
      <w:pPr>
        <w:ind w:left="720" w:hanging="360"/>
      </w:pPr>
      <w:rPr>
        <w:rFonts w:ascii="Symbol" w:hAnsi="Symbol" w:hint="default"/>
      </w:rPr>
    </w:lvl>
    <w:lvl w:ilvl="1" w:tplc="897CC63C">
      <w:start w:val="1"/>
      <w:numFmt w:val="bullet"/>
      <w:lvlText w:val="o"/>
      <w:lvlJc w:val="left"/>
      <w:pPr>
        <w:ind w:left="1440" w:hanging="360"/>
      </w:pPr>
      <w:rPr>
        <w:rFonts w:ascii="Courier New" w:hAnsi="Courier New" w:hint="default"/>
      </w:rPr>
    </w:lvl>
    <w:lvl w:ilvl="2" w:tplc="8FDA137E">
      <w:start w:val="1"/>
      <w:numFmt w:val="bullet"/>
      <w:lvlText w:val=""/>
      <w:lvlJc w:val="left"/>
      <w:pPr>
        <w:ind w:left="2160" w:hanging="360"/>
      </w:pPr>
      <w:rPr>
        <w:rFonts w:ascii="Wingdings" w:hAnsi="Wingdings" w:hint="default"/>
      </w:rPr>
    </w:lvl>
    <w:lvl w:ilvl="3" w:tplc="448AE29C">
      <w:start w:val="1"/>
      <w:numFmt w:val="bullet"/>
      <w:lvlText w:val=""/>
      <w:lvlJc w:val="left"/>
      <w:pPr>
        <w:ind w:left="2880" w:hanging="360"/>
      </w:pPr>
      <w:rPr>
        <w:rFonts w:ascii="Symbol" w:hAnsi="Symbol" w:hint="default"/>
      </w:rPr>
    </w:lvl>
    <w:lvl w:ilvl="4" w:tplc="1972AFBE">
      <w:start w:val="1"/>
      <w:numFmt w:val="bullet"/>
      <w:lvlText w:val="o"/>
      <w:lvlJc w:val="left"/>
      <w:pPr>
        <w:ind w:left="3600" w:hanging="360"/>
      </w:pPr>
      <w:rPr>
        <w:rFonts w:ascii="Courier New" w:hAnsi="Courier New" w:hint="default"/>
      </w:rPr>
    </w:lvl>
    <w:lvl w:ilvl="5" w:tplc="810E6F98">
      <w:start w:val="1"/>
      <w:numFmt w:val="bullet"/>
      <w:lvlText w:val=""/>
      <w:lvlJc w:val="left"/>
      <w:pPr>
        <w:ind w:left="4320" w:hanging="360"/>
      </w:pPr>
      <w:rPr>
        <w:rFonts w:ascii="Wingdings" w:hAnsi="Wingdings" w:hint="default"/>
      </w:rPr>
    </w:lvl>
    <w:lvl w:ilvl="6" w:tplc="8FEE23AC">
      <w:start w:val="1"/>
      <w:numFmt w:val="bullet"/>
      <w:lvlText w:val=""/>
      <w:lvlJc w:val="left"/>
      <w:pPr>
        <w:ind w:left="5040" w:hanging="360"/>
      </w:pPr>
      <w:rPr>
        <w:rFonts w:ascii="Symbol" w:hAnsi="Symbol" w:hint="default"/>
      </w:rPr>
    </w:lvl>
    <w:lvl w:ilvl="7" w:tplc="0A6AF840">
      <w:start w:val="1"/>
      <w:numFmt w:val="bullet"/>
      <w:lvlText w:val="o"/>
      <w:lvlJc w:val="left"/>
      <w:pPr>
        <w:ind w:left="5760" w:hanging="360"/>
      </w:pPr>
      <w:rPr>
        <w:rFonts w:ascii="Courier New" w:hAnsi="Courier New" w:hint="default"/>
      </w:rPr>
    </w:lvl>
    <w:lvl w:ilvl="8" w:tplc="631A59F6">
      <w:start w:val="1"/>
      <w:numFmt w:val="bullet"/>
      <w:lvlText w:val=""/>
      <w:lvlJc w:val="left"/>
      <w:pPr>
        <w:ind w:left="6480" w:hanging="360"/>
      </w:pPr>
      <w:rPr>
        <w:rFonts w:ascii="Wingdings" w:hAnsi="Wingdings" w:hint="default"/>
      </w:rPr>
    </w:lvl>
  </w:abstractNum>
  <w:abstractNum w:abstractNumId="2" w15:restartNumberingAfterBreak="0">
    <w:nsid w:val="13A95BC1"/>
    <w:multiLevelType w:val="hybridMultilevel"/>
    <w:tmpl w:val="89A85A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07E17"/>
    <w:multiLevelType w:val="hybridMultilevel"/>
    <w:tmpl w:val="1486E152"/>
    <w:lvl w:ilvl="0" w:tplc="B7F25164">
      <w:start w:val="1"/>
      <w:numFmt w:val="decimal"/>
      <w:lvlText w:val="%1."/>
      <w:lvlJc w:val="left"/>
      <w:pPr>
        <w:ind w:left="720" w:hanging="360"/>
      </w:pPr>
    </w:lvl>
    <w:lvl w:ilvl="1" w:tplc="C6683220">
      <w:start w:val="1"/>
      <w:numFmt w:val="lowerLetter"/>
      <w:lvlText w:val="%2."/>
      <w:lvlJc w:val="left"/>
      <w:pPr>
        <w:ind w:left="1440" w:hanging="360"/>
      </w:pPr>
    </w:lvl>
    <w:lvl w:ilvl="2" w:tplc="5554DE2E">
      <w:start w:val="1"/>
      <w:numFmt w:val="lowerRoman"/>
      <w:lvlText w:val="%3."/>
      <w:lvlJc w:val="right"/>
      <w:pPr>
        <w:ind w:left="2160" w:hanging="180"/>
      </w:pPr>
    </w:lvl>
    <w:lvl w:ilvl="3" w:tplc="0B40FE52">
      <w:start w:val="1"/>
      <w:numFmt w:val="decimal"/>
      <w:lvlText w:val="%4."/>
      <w:lvlJc w:val="left"/>
      <w:pPr>
        <w:ind w:left="2880" w:hanging="360"/>
      </w:pPr>
    </w:lvl>
    <w:lvl w:ilvl="4" w:tplc="2BFE2694">
      <w:start w:val="1"/>
      <w:numFmt w:val="lowerLetter"/>
      <w:lvlText w:val="%5."/>
      <w:lvlJc w:val="left"/>
      <w:pPr>
        <w:ind w:left="3600" w:hanging="360"/>
      </w:pPr>
    </w:lvl>
    <w:lvl w:ilvl="5" w:tplc="6A8CE730">
      <w:start w:val="1"/>
      <w:numFmt w:val="lowerRoman"/>
      <w:lvlText w:val="%6."/>
      <w:lvlJc w:val="right"/>
      <w:pPr>
        <w:ind w:left="4320" w:hanging="180"/>
      </w:pPr>
    </w:lvl>
    <w:lvl w:ilvl="6" w:tplc="C3121066">
      <w:start w:val="1"/>
      <w:numFmt w:val="decimal"/>
      <w:lvlText w:val="%7."/>
      <w:lvlJc w:val="left"/>
      <w:pPr>
        <w:ind w:left="5040" w:hanging="360"/>
      </w:pPr>
    </w:lvl>
    <w:lvl w:ilvl="7" w:tplc="707E27B8">
      <w:start w:val="1"/>
      <w:numFmt w:val="lowerLetter"/>
      <w:lvlText w:val="%8."/>
      <w:lvlJc w:val="left"/>
      <w:pPr>
        <w:ind w:left="5760" w:hanging="360"/>
      </w:pPr>
    </w:lvl>
    <w:lvl w:ilvl="8" w:tplc="07E07176">
      <w:start w:val="1"/>
      <w:numFmt w:val="lowerRoman"/>
      <w:lvlText w:val="%9."/>
      <w:lvlJc w:val="right"/>
      <w:pPr>
        <w:ind w:left="6480" w:hanging="180"/>
      </w:pPr>
    </w:lvl>
  </w:abstractNum>
  <w:abstractNum w:abstractNumId="4" w15:restartNumberingAfterBreak="0">
    <w:nsid w:val="27C84CB7"/>
    <w:multiLevelType w:val="hybridMultilevel"/>
    <w:tmpl w:val="76088B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F54E88"/>
    <w:multiLevelType w:val="hybridMultilevel"/>
    <w:tmpl w:val="E84AEA8A"/>
    <w:lvl w:ilvl="0" w:tplc="5F6AC2EA">
      <w:start w:val="1"/>
      <w:numFmt w:val="decimal"/>
      <w:lvlText w:val="%1"/>
      <w:lvlJc w:val="left"/>
      <w:pPr>
        <w:ind w:left="720" w:hanging="360"/>
      </w:pPr>
    </w:lvl>
    <w:lvl w:ilvl="1" w:tplc="260878FC">
      <w:start w:val="1"/>
      <w:numFmt w:val="lowerLetter"/>
      <w:lvlText w:val="%2."/>
      <w:lvlJc w:val="left"/>
      <w:pPr>
        <w:ind w:left="1440" w:hanging="360"/>
      </w:pPr>
    </w:lvl>
    <w:lvl w:ilvl="2" w:tplc="F8EAAC8A">
      <w:start w:val="1"/>
      <w:numFmt w:val="lowerRoman"/>
      <w:lvlText w:val="%3."/>
      <w:lvlJc w:val="right"/>
      <w:pPr>
        <w:ind w:left="2160" w:hanging="180"/>
      </w:pPr>
    </w:lvl>
    <w:lvl w:ilvl="3" w:tplc="B002BDEE">
      <w:start w:val="1"/>
      <w:numFmt w:val="decimal"/>
      <w:lvlText w:val="%4."/>
      <w:lvlJc w:val="left"/>
      <w:pPr>
        <w:ind w:left="2880" w:hanging="360"/>
      </w:pPr>
    </w:lvl>
    <w:lvl w:ilvl="4" w:tplc="C5CC9D78">
      <w:start w:val="1"/>
      <w:numFmt w:val="lowerLetter"/>
      <w:lvlText w:val="%5."/>
      <w:lvlJc w:val="left"/>
      <w:pPr>
        <w:ind w:left="3600" w:hanging="360"/>
      </w:pPr>
    </w:lvl>
    <w:lvl w:ilvl="5" w:tplc="A65A7750">
      <w:start w:val="1"/>
      <w:numFmt w:val="lowerRoman"/>
      <w:lvlText w:val="%6."/>
      <w:lvlJc w:val="right"/>
      <w:pPr>
        <w:ind w:left="4320" w:hanging="180"/>
      </w:pPr>
    </w:lvl>
    <w:lvl w:ilvl="6" w:tplc="CC9E607A">
      <w:start w:val="1"/>
      <w:numFmt w:val="decimal"/>
      <w:lvlText w:val="%7."/>
      <w:lvlJc w:val="left"/>
      <w:pPr>
        <w:ind w:left="5040" w:hanging="360"/>
      </w:pPr>
    </w:lvl>
    <w:lvl w:ilvl="7" w:tplc="7CF2D45C">
      <w:start w:val="1"/>
      <w:numFmt w:val="lowerLetter"/>
      <w:lvlText w:val="%8."/>
      <w:lvlJc w:val="left"/>
      <w:pPr>
        <w:ind w:left="5760" w:hanging="360"/>
      </w:pPr>
    </w:lvl>
    <w:lvl w:ilvl="8" w:tplc="6DE8BE9E">
      <w:start w:val="1"/>
      <w:numFmt w:val="lowerRoman"/>
      <w:lvlText w:val="%9."/>
      <w:lvlJc w:val="right"/>
      <w:pPr>
        <w:ind w:left="6480" w:hanging="180"/>
      </w:pPr>
    </w:lvl>
  </w:abstractNum>
  <w:abstractNum w:abstractNumId="6" w15:restartNumberingAfterBreak="0">
    <w:nsid w:val="2AA710E5"/>
    <w:multiLevelType w:val="hybridMultilevel"/>
    <w:tmpl w:val="8E1C4FB4"/>
    <w:lvl w:ilvl="0" w:tplc="B9FEE41A">
      <w:start w:val="19"/>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0C940D6"/>
    <w:multiLevelType w:val="multilevel"/>
    <w:tmpl w:val="CFD80C7A"/>
    <w:lvl w:ilvl="0">
      <w:start w:val="1"/>
      <w:numFmt w:val="decimal"/>
      <w:pStyle w:val="berschrift1"/>
      <w:suff w:val="space"/>
      <w:lvlText w:val="%1."/>
      <w:lvlJc w:val="left"/>
      <w:pPr>
        <w:ind w:left="360" w:hanging="360"/>
      </w:pPr>
    </w:lvl>
    <w:lvl w:ilvl="1">
      <w:start w:val="1"/>
      <w:numFmt w:val="decimal"/>
      <w:pStyle w:val="berschrift2"/>
      <w:suff w:val="space"/>
      <w:lvlText w:val="%1.%2."/>
      <w:lvlJc w:val="left"/>
      <w:pPr>
        <w:ind w:left="792" w:hanging="792"/>
      </w:pPr>
    </w:lvl>
    <w:lvl w:ilvl="2">
      <w:start w:val="1"/>
      <w:numFmt w:val="decimal"/>
      <w:pStyle w:val="berschrift3"/>
      <w:suff w:val="space"/>
      <w:lvlText w:val="%1.%2.%3."/>
      <w:lvlJc w:val="left"/>
      <w:pPr>
        <w:ind w:left="1224" w:hanging="1224"/>
      </w:pPr>
    </w:lvl>
    <w:lvl w:ilvl="3">
      <w:start w:val="1"/>
      <w:numFmt w:val="decimal"/>
      <w:pStyle w:val="berschrift4"/>
      <w:suff w:val="space"/>
      <w:lvlText w:val="%1.%2.%3.%4."/>
      <w:lvlJc w:val="left"/>
      <w:pPr>
        <w:ind w:left="1728" w:hanging="1728"/>
      </w:pPr>
    </w:lvl>
    <w:lvl w:ilvl="4">
      <w:start w:val="1"/>
      <w:numFmt w:val="decimal"/>
      <w:pStyle w:val="berschrift5"/>
      <w:suff w:val="space"/>
      <w:lvlText w:val="%1.%2.%3.%4.%5."/>
      <w:lvlJc w:val="left"/>
      <w:pPr>
        <w:ind w:left="2232" w:hanging="2232"/>
      </w:pPr>
    </w:lvl>
    <w:lvl w:ilvl="5">
      <w:start w:val="1"/>
      <w:numFmt w:val="decimal"/>
      <w:lvlText w:val="%1.%2.%3.%4.%5.%6."/>
      <w:lvlJc w:val="left"/>
      <w:pPr>
        <w:tabs>
          <w:tab w:val="num" w:pos="1701"/>
        </w:tabs>
        <w:ind w:left="1701" w:hanging="1701"/>
      </w:pPr>
      <w:rPr>
        <w:b/>
        <w:i w:val="0"/>
        <w:sz w:val="24"/>
      </w:r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rPr>
        <w:b w:val="0"/>
        <w:i w:val="0"/>
      </w:rPr>
    </w:lvl>
  </w:abstractNum>
  <w:abstractNum w:abstractNumId="8" w15:restartNumberingAfterBreak="0">
    <w:nsid w:val="37F20084"/>
    <w:multiLevelType w:val="hybridMultilevel"/>
    <w:tmpl w:val="03EA84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C13B3"/>
    <w:multiLevelType w:val="hybridMultilevel"/>
    <w:tmpl w:val="D2F0F6F2"/>
    <w:lvl w:ilvl="0" w:tplc="A22C2396">
      <w:start w:val="1"/>
      <w:numFmt w:val="bullet"/>
      <w:pStyle w:val="standardaufzhlung"/>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F1E45"/>
    <w:multiLevelType w:val="hybridMultilevel"/>
    <w:tmpl w:val="1C30DC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3D0819"/>
    <w:multiLevelType w:val="hybridMultilevel"/>
    <w:tmpl w:val="2194A60A"/>
    <w:lvl w:ilvl="0" w:tplc="F23EF4F6">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90B1B"/>
    <w:multiLevelType w:val="hybridMultilevel"/>
    <w:tmpl w:val="8FF07B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5081F"/>
    <w:multiLevelType w:val="hybridMultilevel"/>
    <w:tmpl w:val="58FAD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5B72B4"/>
    <w:multiLevelType w:val="hybridMultilevel"/>
    <w:tmpl w:val="55BEB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9C6EEE"/>
    <w:multiLevelType w:val="hybridMultilevel"/>
    <w:tmpl w:val="CD7A5ADC"/>
    <w:lvl w:ilvl="0" w:tplc="240C6BF0">
      <w:start w:val="1"/>
      <w:numFmt w:val="decimal"/>
      <w:lvlText w:val="%1."/>
      <w:lvlJc w:val="left"/>
      <w:pPr>
        <w:ind w:left="720" w:hanging="360"/>
      </w:pPr>
    </w:lvl>
    <w:lvl w:ilvl="1" w:tplc="384E7894">
      <w:start w:val="1"/>
      <w:numFmt w:val="lowerLetter"/>
      <w:lvlText w:val="%2."/>
      <w:lvlJc w:val="left"/>
      <w:pPr>
        <w:ind w:left="1440" w:hanging="360"/>
      </w:pPr>
    </w:lvl>
    <w:lvl w:ilvl="2" w:tplc="429E36CE">
      <w:start w:val="1"/>
      <w:numFmt w:val="lowerRoman"/>
      <w:lvlText w:val="%3."/>
      <w:lvlJc w:val="right"/>
      <w:pPr>
        <w:ind w:left="2160" w:hanging="180"/>
      </w:pPr>
    </w:lvl>
    <w:lvl w:ilvl="3" w:tplc="E222D794">
      <w:start w:val="1"/>
      <w:numFmt w:val="decimal"/>
      <w:lvlText w:val="%4."/>
      <w:lvlJc w:val="left"/>
      <w:pPr>
        <w:ind w:left="2880" w:hanging="360"/>
      </w:pPr>
    </w:lvl>
    <w:lvl w:ilvl="4" w:tplc="0524953C">
      <w:start w:val="1"/>
      <w:numFmt w:val="lowerLetter"/>
      <w:lvlText w:val="%5."/>
      <w:lvlJc w:val="left"/>
      <w:pPr>
        <w:ind w:left="3600" w:hanging="360"/>
      </w:pPr>
    </w:lvl>
    <w:lvl w:ilvl="5" w:tplc="A23A2270">
      <w:start w:val="1"/>
      <w:numFmt w:val="lowerRoman"/>
      <w:lvlText w:val="%6."/>
      <w:lvlJc w:val="right"/>
      <w:pPr>
        <w:ind w:left="4320" w:hanging="180"/>
      </w:pPr>
    </w:lvl>
    <w:lvl w:ilvl="6" w:tplc="9168A4CC">
      <w:start w:val="1"/>
      <w:numFmt w:val="decimal"/>
      <w:lvlText w:val="%7."/>
      <w:lvlJc w:val="left"/>
      <w:pPr>
        <w:ind w:left="5040" w:hanging="360"/>
      </w:pPr>
    </w:lvl>
    <w:lvl w:ilvl="7" w:tplc="C2C4648A">
      <w:start w:val="1"/>
      <w:numFmt w:val="lowerLetter"/>
      <w:lvlText w:val="%8."/>
      <w:lvlJc w:val="left"/>
      <w:pPr>
        <w:ind w:left="5760" w:hanging="360"/>
      </w:pPr>
    </w:lvl>
    <w:lvl w:ilvl="8" w:tplc="9C561BCE">
      <w:start w:val="1"/>
      <w:numFmt w:val="lowerRoman"/>
      <w:lvlText w:val="%9."/>
      <w:lvlJc w:val="right"/>
      <w:pPr>
        <w:ind w:left="6480" w:hanging="180"/>
      </w:pPr>
    </w:lvl>
  </w:abstractNum>
  <w:abstractNum w:abstractNumId="16" w15:restartNumberingAfterBreak="0">
    <w:nsid w:val="5B4B2629"/>
    <w:multiLevelType w:val="hybridMultilevel"/>
    <w:tmpl w:val="52B08B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3975839"/>
    <w:multiLevelType w:val="hybridMultilevel"/>
    <w:tmpl w:val="F9863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3964F5"/>
    <w:multiLevelType w:val="hybridMultilevel"/>
    <w:tmpl w:val="A10A8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4F21BB"/>
    <w:multiLevelType w:val="hybridMultilevel"/>
    <w:tmpl w:val="8E9C6B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17BFC"/>
    <w:multiLevelType w:val="hybridMultilevel"/>
    <w:tmpl w:val="89AAA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CD106F"/>
    <w:multiLevelType w:val="hybridMultilevel"/>
    <w:tmpl w:val="548CD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8D4A4E"/>
    <w:multiLevelType w:val="hybridMultilevel"/>
    <w:tmpl w:val="9C06F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81399D"/>
    <w:multiLevelType w:val="hybridMultilevel"/>
    <w:tmpl w:val="D5C8E6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0"/>
  </w:num>
  <w:num w:numId="5">
    <w:abstractNumId w:val="7"/>
  </w:num>
  <w:num w:numId="6">
    <w:abstractNumId w:val="7"/>
  </w:num>
  <w:num w:numId="7">
    <w:abstractNumId w:val="2"/>
  </w:num>
  <w:num w:numId="8">
    <w:abstractNumId w:val="8"/>
  </w:num>
  <w:num w:numId="9">
    <w:abstractNumId w:val="12"/>
  </w:num>
  <w:num w:numId="10">
    <w:abstractNumId w:val="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4"/>
  </w:num>
  <w:num w:numId="19">
    <w:abstractNumId w:val="17"/>
  </w:num>
  <w:num w:numId="20">
    <w:abstractNumId w:val="19"/>
  </w:num>
  <w:num w:numId="21">
    <w:abstractNumId w:val="10"/>
  </w:num>
  <w:num w:numId="22">
    <w:abstractNumId w:val="6"/>
  </w:num>
  <w:num w:numId="23">
    <w:abstractNumId w:val="23"/>
  </w:num>
  <w:num w:numId="24">
    <w:abstractNumId w:val="16"/>
  </w:num>
  <w:num w:numId="25">
    <w:abstractNumId w:val="1"/>
  </w:num>
  <w:num w:numId="26">
    <w:abstractNumId w:val="11"/>
  </w:num>
  <w:num w:numId="27">
    <w:abstractNumId w:val="21"/>
  </w:num>
  <w:num w:numId="28">
    <w:abstractNumId w:val="22"/>
  </w:num>
  <w:num w:numId="29">
    <w:abstractNumId w:val="14"/>
  </w:num>
  <w:num w:numId="30">
    <w:abstractNumId w:val="20"/>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08"/>
    <w:rsid w:val="00000EE8"/>
    <w:rsid w:val="00004CCC"/>
    <w:rsid w:val="000147C2"/>
    <w:rsid w:val="0001509C"/>
    <w:rsid w:val="00015E0F"/>
    <w:rsid w:val="00024E02"/>
    <w:rsid w:val="0002576B"/>
    <w:rsid w:val="00027A8A"/>
    <w:rsid w:val="0003338B"/>
    <w:rsid w:val="0003560B"/>
    <w:rsid w:val="00037748"/>
    <w:rsid w:val="00042CA9"/>
    <w:rsid w:val="000521B5"/>
    <w:rsid w:val="00057AF0"/>
    <w:rsid w:val="0006089C"/>
    <w:rsid w:val="00061358"/>
    <w:rsid w:val="000626CB"/>
    <w:rsid w:val="000673E5"/>
    <w:rsid w:val="00071094"/>
    <w:rsid w:val="00080828"/>
    <w:rsid w:val="000808C8"/>
    <w:rsid w:val="00081D93"/>
    <w:rsid w:val="000830AD"/>
    <w:rsid w:val="00084614"/>
    <w:rsid w:val="000940C3"/>
    <w:rsid w:val="000A1885"/>
    <w:rsid w:val="000B1C66"/>
    <w:rsid w:val="000B209F"/>
    <w:rsid w:val="000B3935"/>
    <w:rsid w:val="000B4929"/>
    <w:rsid w:val="000C0665"/>
    <w:rsid w:val="000C1715"/>
    <w:rsid w:val="000C40DC"/>
    <w:rsid w:val="000C4B33"/>
    <w:rsid w:val="000C4B9C"/>
    <w:rsid w:val="000C6EAD"/>
    <w:rsid w:val="000C769A"/>
    <w:rsid w:val="000D1238"/>
    <w:rsid w:val="000D2157"/>
    <w:rsid w:val="000E3EAC"/>
    <w:rsid w:val="000F08D8"/>
    <w:rsid w:val="000F11C7"/>
    <w:rsid w:val="000F2F71"/>
    <w:rsid w:val="000F718C"/>
    <w:rsid w:val="001000E7"/>
    <w:rsid w:val="00105C5B"/>
    <w:rsid w:val="00113968"/>
    <w:rsid w:val="00114BBA"/>
    <w:rsid w:val="00117B64"/>
    <w:rsid w:val="001275C4"/>
    <w:rsid w:val="0013150C"/>
    <w:rsid w:val="00135C30"/>
    <w:rsid w:val="00137655"/>
    <w:rsid w:val="001520D5"/>
    <w:rsid w:val="00152C29"/>
    <w:rsid w:val="001544CA"/>
    <w:rsid w:val="00157382"/>
    <w:rsid w:val="00160F45"/>
    <w:rsid w:val="00162607"/>
    <w:rsid w:val="00166291"/>
    <w:rsid w:val="0017290B"/>
    <w:rsid w:val="001948EF"/>
    <w:rsid w:val="00196330"/>
    <w:rsid w:val="001977BC"/>
    <w:rsid w:val="001A1B82"/>
    <w:rsid w:val="001A4C1E"/>
    <w:rsid w:val="001A591C"/>
    <w:rsid w:val="001A7C3C"/>
    <w:rsid w:val="001A7C8A"/>
    <w:rsid w:val="001B0DA9"/>
    <w:rsid w:val="001B4D9B"/>
    <w:rsid w:val="001C1413"/>
    <w:rsid w:val="001C4C14"/>
    <w:rsid w:val="001D0F3B"/>
    <w:rsid w:val="001D27F4"/>
    <w:rsid w:val="001D42EB"/>
    <w:rsid w:val="001D47B9"/>
    <w:rsid w:val="001D4D3E"/>
    <w:rsid w:val="001D5988"/>
    <w:rsid w:val="001D6182"/>
    <w:rsid w:val="001D7809"/>
    <w:rsid w:val="001E3A44"/>
    <w:rsid w:val="001E4698"/>
    <w:rsid w:val="001E533E"/>
    <w:rsid w:val="001E5536"/>
    <w:rsid w:val="001F05CB"/>
    <w:rsid w:val="001F0B9C"/>
    <w:rsid w:val="001F7C85"/>
    <w:rsid w:val="00211295"/>
    <w:rsid w:val="00212D0B"/>
    <w:rsid w:val="00212F6F"/>
    <w:rsid w:val="00213C8E"/>
    <w:rsid w:val="0021737D"/>
    <w:rsid w:val="002263A8"/>
    <w:rsid w:val="00230782"/>
    <w:rsid w:val="002367F3"/>
    <w:rsid w:val="002374FA"/>
    <w:rsid w:val="0024362F"/>
    <w:rsid w:val="00251C1B"/>
    <w:rsid w:val="00257FAB"/>
    <w:rsid w:val="00266468"/>
    <w:rsid w:val="00272755"/>
    <w:rsid w:val="0027277B"/>
    <w:rsid w:val="002741D0"/>
    <w:rsid w:val="0027525D"/>
    <w:rsid w:val="0028209D"/>
    <w:rsid w:val="0028282B"/>
    <w:rsid w:val="00293E72"/>
    <w:rsid w:val="002A2532"/>
    <w:rsid w:val="002A3634"/>
    <w:rsid w:val="002A5E1B"/>
    <w:rsid w:val="002B1232"/>
    <w:rsid w:val="002B377A"/>
    <w:rsid w:val="002B37B8"/>
    <w:rsid w:val="002C420A"/>
    <w:rsid w:val="002C42DB"/>
    <w:rsid w:val="002C4B8C"/>
    <w:rsid w:val="002D3C21"/>
    <w:rsid w:val="002E787B"/>
    <w:rsid w:val="002F5502"/>
    <w:rsid w:val="00303712"/>
    <w:rsid w:val="003113F3"/>
    <w:rsid w:val="0031653D"/>
    <w:rsid w:val="00316E09"/>
    <w:rsid w:val="00320E22"/>
    <w:rsid w:val="003230C9"/>
    <w:rsid w:val="00330FB1"/>
    <w:rsid w:val="00331528"/>
    <w:rsid w:val="00335056"/>
    <w:rsid w:val="003359CB"/>
    <w:rsid w:val="003363F5"/>
    <w:rsid w:val="00356B89"/>
    <w:rsid w:val="00360D4A"/>
    <w:rsid w:val="0037308C"/>
    <w:rsid w:val="00374BE5"/>
    <w:rsid w:val="00377497"/>
    <w:rsid w:val="00383865"/>
    <w:rsid w:val="0039178D"/>
    <w:rsid w:val="003931D9"/>
    <w:rsid w:val="00394DB0"/>
    <w:rsid w:val="003A124C"/>
    <w:rsid w:val="003A4D91"/>
    <w:rsid w:val="003A6B02"/>
    <w:rsid w:val="003AE070"/>
    <w:rsid w:val="003B0B4E"/>
    <w:rsid w:val="003B6618"/>
    <w:rsid w:val="003C0F84"/>
    <w:rsid w:val="003C5DE3"/>
    <w:rsid w:val="003D2EFA"/>
    <w:rsid w:val="003D3D19"/>
    <w:rsid w:val="003E4F64"/>
    <w:rsid w:val="003E5385"/>
    <w:rsid w:val="003E60A8"/>
    <w:rsid w:val="003E716B"/>
    <w:rsid w:val="003F094E"/>
    <w:rsid w:val="003F16CC"/>
    <w:rsid w:val="003F249F"/>
    <w:rsid w:val="003F4995"/>
    <w:rsid w:val="003F72CB"/>
    <w:rsid w:val="00401662"/>
    <w:rsid w:val="00404256"/>
    <w:rsid w:val="00404577"/>
    <w:rsid w:val="004135F3"/>
    <w:rsid w:val="00415792"/>
    <w:rsid w:val="004161AB"/>
    <w:rsid w:val="00416A1B"/>
    <w:rsid w:val="00427659"/>
    <w:rsid w:val="004317A5"/>
    <w:rsid w:val="00433D8D"/>
    <w:rsid w:val="00435D9F"/>
    <w:rsid w:val="004435F6"/>
    <w:rsid w:val="00453AA3"/>
    <w:rsid w:val="00453DE0"/>
    <w:rsid w:val="00456604"/>
    <w:rsid w:val="00461C10"/>
    <w:rsid w:val="00464CA0"/>
    <w:rsid w:val="00466581"/>
    <w:rsid w:val="004720FC"/>
    <w:rsid w:val="00475AAF"/>
    <w:rsid w:val="0047680F"/>
    <w:rsid w:val="00477C4E"/>
    <w:rsid w:val="004875B5"/>
    <w:rsid w:val="00490B58"/>
    <w:rsid w:val="004945B5"/>
    <w:rsid w:val="00496AAC"/>
    <w:rsid w:val="004A1334"/>
    <w:rsid w:val="004A1474"/>
    <w:rsid w:val="004A1AD2"/>
    <w:rsid w:val="004A2CB6"/>
    <w:rsid w:val="004A5434"/>
    <w:rsid w:val="004A6E72"/>
    <w:rsid w:val="004B224B"/>
    <w:rsid w:val="004B3049"/>
    <w:rsid w:val="004B6C38"/>
    <w:rsid w:val="004B7392"/>
    <w:rsid w:val="004C37CF"/>
    <w:rsid w:val="004C3B00"/>
    <w:rsid w:val="004C7851"/>
    <w:rsid w:val="004D05DF"/>
    <w:rsid w:val="004D0F2C"/>
    <w:rsid w:val="004D0F58"/>
    <w:rsid w:val="004D3D54"/>
    <w:rsid w:val="004D7CBE"/>
    <w:rsid w:val="004F2435"/>
    <w:rsid w:val="004F37CF"/>
    <w:rsid w:val="004F3881"/>
    <w:rsid w:val="004F3B2D"/>
    <w:rsid w:val="004F4AE0"/>
    <w:rsid w:val="004F6CDE"/>
    <w:rsid w:val="00501AF9"/>
    <w:rsid w:val="00501BD6"/>
    <w:rsid w:val="00505A48"/>
    <w:rsid w:val="0051475E"/>
    <w:rsid w:val="0051642E"/>
    <w:rsid w:val="00533A78"/>
    <w:rsid w:val="005340F2"/>
    <w:rsid w:val="00534EC4"/>
    <w:rsid w:val="00541B27"/>
    <w:rsid w:val="0055206C"/>
    <w:rsid w:val="005523C4"/>
    <w:rsid w:val="00555C02"/>
    <w:rsid w:val="00555E10"/>
    <w:rsid w:val="00560EBE"/>
    <w:rsid w:val="005662E1"/>
    <w:rsid w:val="0056635D"/>
    <w:rsid w:val="0056684B"/>
    <w:rsid w:val="005669AD"/>
    <w:rsid w:val="005770BB"/>
    <w:rsid w:val="00586FD3"/>
    <w:rsid w:val="00591035"/>
    <w:rsid w:val="005954C2"/>
    <w:rsid w:val="005A195D"/>
    <w:rsid w:val="005A1E6D"/>
    <w:rsid w:val="005A6A64"/>
    <w:rsid w:val="005B2008"/>
    <w:rsid w:val="005B22A6"/>
    <w:rsid w:val="005B30E8"/>
    <w:rsid w:val="005BA5B7"/>
    <w:rsid w:val="005C0385"/>
    <w:rsid w:val="005D0621"/>
    <w:rsid w:val="005D35FB"/>
    <w:rsid w:val="005D3EEE"/>
    <w:rsid w:val="005D515E"/>
    <w:rsid w:val="005D62B8"/>
    <w:rsid w:val="005D77FB"/>
    <w:rsid w:val="005E2B34"/>
    <w:rsid w:val="005E3903"/>
    <w:rsid w:val="005E4DDF"/>
    <w:rsid w:val="005F2F0D"/>
    <w:rsid w:val="00603474"/>
    <w:rsid w:val="006051A7"/>
    <w:rsid w:val="0060672D"/>
    <w:rsid w:val="006119F8"/>
    <w:rsid w:val="0061265D"/>
    <w:rsid w:val="00617F8A"/>
    <w:rsid w:val="00625138"/>
    <w:rsid w:val="00630046"/>
    <w:rsid w:val="00634AE4"/>
    <w:rsid w:val="00636F28"/>
    <w:rsid w:val="00653772"/>
    <w:rsid w:val="00655051"/>
    <w:rsid w:val="00657F59"/>
    <w:rsid w:val="00664704"/>
    <w:rsid w:val="00680FEC"/>
    <w:rsid w:val="00693478"/>
    <w:rsid w:val="00695D5A"/>
    <w:rsid w:val="00696382"/>
    <w:rsid w:val="006A16F0"/>
    <w:rsid w:val="006A4ED9"/>
    <w:rsid w:val="006A5F81"/>
    <w:rsid w:val="006B11D6"/>
    <w:rsid w:val="006B3565"/>
    <w:rsid w:val="006B616C"/>
    <w:rsid w:val="006C0F01"/>
    <w:rsid w:val="006C4AA1"/>
    <w:rsid w:val="006D120D"/>
    <w:rsid w:val="006D5179"/>
    <w:rsid w:val="006D6CAF"/>
    <w:rsid w:val="006D7500"/>
    <w:rsid w:val="006E3E05"/>
    <w:rsid w:val="006F1A16"/>
    <w:rsid w:val="007043A2"/>
    <w:rsid w:val="00705075"/>
    <w:rsid w:val="00710A40"/>
    <w:rsid w:val="00720899"/>
    <w:rsid w:val="00732351"/>
    <w:rsid w:val="00734E5A"/>
    <w:rsid w:val="00735194"/>
    <w:rsid w:val="0074047B"/>
    <w:rsid w:val="007440C6"/>
    <w:rsid w:val="00746E13"/>
    <w:rsid w:val="00751752"/>
    <w:rsid w:val="00752959"/>
    <w:rsid w:val="00753B32"/>
    <w:rsid w:val="00763BF3"/>
    <w:rsid w:val="0077272B"/>
    <w:rsid w:val="00783A6F"/>
    <w:rsid w:val="007877A4"/>
    <w:rsid w:val="0079089F"/>
    <w:rsid w:val="0079258F"/>
    <w:rsid w:val="0079587F"/>
    <w:rsid w:val="007A613A"/>
    <w:rsid w:val="007A7B1A"/>
    <w:rsid w:val="007B7B3E"/>
    <w:rsid w:val="007C1C20"/>
    <w:rsid w:val="007C2381"/>
    <w:rsid w:val="007C2778"/>
    <w:rsid w:val="007C4516"/>
    <w:rsid w:val="007C508C"/>
    <w:rsid w:val="007C6723"/>
    <w:rsid w:val="007D01FE"/>
    <w:rsid w:val="007E2B17"/>
    <w:rsid w:val="008167FD"/>
    <w:rsid w:val="008405BE"/>
    <w:rsid w:val="00844245"/>
    <w:rsid w:val="00847619"/>
    <w:rsid w:val="0085035F"/>
    <w:rsid w:val="0085158F"/>
    <w:rsid w:val="00853253"/>
    <w:rsid w:val="00861647"/>
    <w:rsid w:val="00864426"/>
    <w:rsid w:val="008770A5"/>
    <w:rsid w:val="008948D4"/>
    <w:rsid w:val="008A6C8A"/>
    <w:rsid w:val="008B1954"/>
    <w:rsid w:val="008B2C40"/>
    <w:rsid w:val="008B36EB"/>
    <w:rsid w:val="008B6017"/>
    <w:rsid w:val="008D134C"/>
    <w:rsid w:val="008D2C9F"/>
    <w:rsid w:val="008D71F1"/>
    <w:rsid w:val="008E0A56"/>
    <w:rsid w:val="008E1648"/>
    <w:rsid w:val="008E2384"/>
    <w:rsid w:val="008E6937"/>
    <w:rsid w:val="008F1E63"/>
    <w:rsid w:val="008F2264"/>
    <w:rsid w:val="008F2D8B"/>
    <w:rsid w:val="008F3D91"/>
    <w:rsid w:val="008F5455"/>
    <w:rsid w:val="00901164"/>
    <w:rsid w:val="00907903"/>
    <w:rsid w:val="00914F63"/>
    <w:rsid w:val="009165E0"/>
    <w:rsid w:val="009203A8"/>
    <w:rsid w:val="00924383"/>
    <w:rsid w:val="0093032C"/>
    <w:rsid w:val="0094011B"/>
    <w:rsid w:val="00944D62"/>
    <w:rsid w:val="009468A3"/>
    <w:rsid w:val="00947389"/>
    <w:rsid w:val="00947FC7"/>
    <w:rsid w:val="00951979"/>
    <w:rsid w:val="009624B4"/>
    <w:rsid w:val="009652EC"/>
    <w:rsid w:val="00966005"/>
    <w:rsid w:val="0097076D"/>
    <w:rsid w:val="00971757"/>
    <w:rsid w:val="009726CA"/>
    <w:rsid w:val="00972F66"/>
    <w:rsid w:val="00983598"/>
    <w:rsid w:val="00984DCB"/>
    <w:rsid w:val="00986792"/>
    <w:rsid w:val="00990360"/>
    <w:rsid w:val="00990445"/>
    <w:rsid w:val="00991AC5"/>
    <w:rsid w:val="00995945"/>
    <w:rsid w:val="009A4467"/>
    <w:rsid w:val="009A473F"/>
    <w:rsid w:val="009A615E"/>
    <w:rsid w:val="009B2831"/>
    <w:rsid w:val="009B491A"/>
    <w:rsid w:val="009B4FB8"/>
    <w:rsid w:val="009C23ED"/>
    <w:rsid w:val="009C2E77"/>
    <w:rsid w:val="009D11CC"/>
    <w:rsid w:val="009D457B"/>
    <w:rsid w:val="009D6A48"/>
    <w:rsid w:val="009D6AA7"/>
    <w:rsid w:val="009E4A68"/>
    <w:rsid w:val="009E5F4A"/>
    <w:rsid w:val="009F0A41"/>
    <w:rsid w:val="009F2E2B"/>
    <w:rsid w:val="009F7B2B"/>
    <w:rsid w:val="00A002F8"/>
    <w:rsid w:val="00A015C6"/>
    <w:rsid w:val="00A01B2C"/>
    <w:rsid w:val="00A03ECA"/>
    <w:rsid w:val="00A07961"/>
    <w:rsid w:val="00A11584"/>
    <w:rsid w:val="00A27B4E"/>
    <w:rsid w:val="00A31925"/>
    <w:rsid w:val="00A346C5"/>
    <w:rsid w:val="00A3639C"/>
    <w:rsid w:val="00A42FC0"/>
    <w:rsid w:val="00A4553E"/>
    <w:rsid w:val="00A47480"/>
    <w:rsid w:val="00A4763B"/>
    <w:rsid w:val="00A610F9"/>
    <w:rsid w:val="00A63358"/>
    <w:rsid w:val="00A707AA"/>
    <w:rsid w:val="00A848A2"/>
    <w:rsid w:val="00A8550D"/>
    <w:rsid w:val="00A86711"/>
    <w:rsid w:val="00A876FB"/>
    <w:rsid w:val="00A95776"/>
    <w:rsid w:val="00A968AA"/>
    <w:rsid w:val="00A97988"/>
    <w:rsid w:val="00AA5BD2"/>
    <w:rsid w:val="00AB01F0"/>
    <w:rsid w:val="00AC16EF"/>
    <w:rsid w:val="00AC42DE"/>
    <w:rsid w:val="00AC56E3"/>
    <w:rsid w:val="00AC7687"/>
    <w:rsid w:val="00AD099E"/>
    <w:rsid w:val="00AD0E0D"/>
    <w:rsid w:val="00AF1432"/>
    <w:rsid w:val="00AF42B1"/>
    <w:rsid w:val="00B016BA"/>
    <w:rsid w:val="00B03549"/>
    <w:rsid w:val="00B04C1E"/>
    <w:rsid w:val="00B052E8"/>
    <w:rsid w:val="00B0545A"/>
    <w:rsid w:val="00B17E5E"/>
    <w:rsid w:val="00B25F86"/>
    <w:rsid w:val="00B27483"/>
    <w:rsid w:val="00B27C29"/>
    <w:rsid w:val="00B27E87"/>
    <w:rsid w:val="00B32DD6"/>
    <w:rsid w:val="00B339E5"/>
    <w:rsid w:val="00B34185"/>
    <w:rsid w:val="00B34372"/>
    <w:rsid w:val="00B36CDB"/>
    <w:rsid w:val="00B41717"/>
    <w:rsid w:val="00B4357B"/>
    <w:rsid w:val="00B43860"/>
    <w:rsid w:val="00B56DE5"/>
    <w:rsid w:val="00B57806"/>
    <w:rsid w:val="00B57AD5"/>
    <w:rsid w:val="00B669F5"/>
    <w:rsid w:val="00B729FA"/>
    <w:rsid w:val="00B818CA"/>
    <w:rsid w:val="00B906A9"/>
    <w:rsid w:val="00B90893"/>
    <w:rsid w:val="00B91605"/>
    <w:rsid w:val="00B92D13"/>
    <w:rsid w:val="00B95D89"/>
    <w:rsid w:val="00B96E1B"/>
    <w:rsid w:val="00BA1DDB"/>
    <w:rsid w:val="00BA2EBD"/>
    <w:rsid w:val="00BA7453"/>
    <w:rsid w:val="00BA7CDF"/>
    <w:rsid w:val="00BB5861"/>
    <w:rsid w:val="00BB6680"/>
    <w:rsid w:val="00BC1FA3"/>
    <w:rsid w:val="00BC79AD"/>
    <w:rsid w:val="00BD2C9E"/>
    <w:rsid w:val="00BD368D"/>
    <w:rsid w:val="00BD44E4"/>
    <w:rsid w:val="00BD6432"/>
    <w:rsid w:val="00BE4BD7"/>
    <w:rsid w:val="00BE568A"/>
    <w:rsid w:val="00BE57EF"/>
    <w:rsid w:val="00BF1983"/>
    <w:rsid w:val="00BF2E69"/>
    <w:rsid w:val="00C030C9"/>
    <w:rsid w:val="00C03811"/>
    <w:rsid w:val="00C10DEA"/>
    <w:rsid w:val="00C12845"/>
    <w:rsid w:val="00C17984"/>
    <w:rsid w:val="00C2076B"/>
    <w:rsid w:val="00C25391"/>
    <w:rsid w:val="00C25AFD"/>
    <w:rsid w:val="00C26257"/>
    <w:rsid w:val="00C27877"/>
    <w:rsid w:val="00C27CBD"/>
    <w:rsid w:val="00C35C23"/>
    <w:rsid w:val="00C369BC"/>
    <w:rsid w:val="00C417A0"/>
    <w:rsid w:val="00C4279A"/>
    <w:rsid w:val="00C438DF"/>
    <w:rsid w:val="00C4518C"/>
    <w:rsid w:val="00C46407"/>
    <w:rsid w:val="00C46C51"/>
    <w:rsid w:val="00C51EF1"/>
    <w:rsid w:val="00C57DD7"/>
    <w:rsid w:val="00C605F8"/>
    <w:rsid w:val="00C612DB"/>
    <w:rsid w:val="00C62783"/>
    <w:rsid w:val="00C657E8"/>
    <w:rsid w:val="00C737AF"/>
    <w:rsid w:val="00C804A4"/>
    <w:rsid w:val="00C8134F"/>
    <w:rsid w:val="00C8437A"/>
    <w:rsid w:val="00C85BE6"/>
    <w:rsid w:val="00C90285"/>
    <w:rsid w:val="00C9028D"/>
    <w:rsid w:val="00CA12C1"/>
    <w:rsid w:val="00CA12D7"/>
    <w:rsid w:val="00CA13DE"/>
    <w:rsid w:val="00CA2F7A"/>
    <w:rsid w:val="00CA7D85"/>
    <w:rsid w:val="00CB0420"/>
    <w:rsid w:val="00CB27DA"/>
    <w:rsid w:val="00CB32DA"/>
    <w:rsid w:val="00CB7DF2"/>
    <w:rsid w:val="00CC3FE6"/>
    <w:rsid w:val="00CC6A58"/>
    <w:rsid w:val="00CC7E18"/>
    <w:rsid w:val="00CD14D7"/>
    <w:rsid w:val="00CD40F0"/>
    <w:rsid w:val="00CD66C6"/>
    <w:rsid w:val="00CE0AD3"/>
    <w:rsid w:val="00CE65A4"/>
    <w:rsid w:val="00CE667E"/>
    <w:rsid w:val="00CE6DD1"/>
    <w:rsid w:val="00CE7E6F"/>
    <w:rsid w:val="00CF3497"/>
    <w:rsid w:val="00CF3537"/>
    <w:rsid w:val="00CF6608"/>
    <w:rsid w:val="00D02B9C"/>
    <w:rsid w:val="00D07E2F"/>
    <w:rsid w:val="00D1116A"/>
    <w:rsid w:val="00D137E1"/>
    <w:rsid w:val="00D14A73"/>
    <w:rsid w:val="00D153FC"/>
    <w:rsid w:val="00D159B1"/>
    <w:rsid w:val="00D36C88"/>
    <w:rsid w:val="00D469BD"/>
    <w:rsid w:val="00D47D33"/>
    <w:rsid w:val="00D52442"/>
    <w:rsid w:val="00D57DF6"/>
    <w:rsid w:val="00D62E3E"/>
    <w:rsid w:val="00D67EF9"/>
    <w:rsid w:val="00D749FE"/>
    <w:rsid w:val="00D869F5"/>
    <w:rsid w:val="00D87189"/>
    <w:rsid w:val="00D91236"/>
    <w:rsid w:val="00D92299"/>
    <w:rsid w:val="00D9522D"/>
    <w:rsid w:val="00DA11CD"/>
    <w:rsid w:val="00DA1B00"/>
    <w:rsid w:val="00DA4B85"/>
    <w:rsid w:val="00DA4BD5"/>
    <w:rsid w:val="00DA6215"/>
    <w:rsid w:val="00DB268C"/>
    <w:rsid w:val="00DC6F31"/>
    <w:rsid w:val="00DC7718"/>
    <w:rsid w:val="00DD5954"/>
    <w:rsid w:val="00DE2FA1"/>
    <w:rsid w:val="00DE351B"/>
    <w:rsid w:val="00DE697F"/>
    <w:rsid w:val="00DE6ECA"/>
    <w:rsid w:val="00DE73E7"/>
    <w:rsid w:val="00DF606A"/>
    <w:rsid w:val="00DF759A"/>
    <w:rsid w:val="00E00615"/>
    <w:rsid w:val="00E02EA3"/>
    <w:rsid w:val="00E051B6"/>
    <w:rsid w:val="00E07D39"/>
    <w:rsid w:val="00E13627"/>
    <w:rsid w:val="00E15283"/>
    <w:rsid w:val="00E179ED"/>
    <w:rsid w:val="00E2092B"/>
    <w:rsid w:val="00E2338B"/>
    <w:rsid w:val="00E2466D"/>
    <w:rsid w:val="00E261B2"/>
    <w:rsid w:val="00E30FB5"/>
    <w:rsid w:val="00E314A5"/>
    <w:rsid w:val="00E32C0F"/>
    <w:rsid w:val="00E3415A"/>
    <w:rsid w:val="00E361D0"/>
    <w:rsid w:val="00E3663D"/>
    <w:rsid w:val="00E40EE7"/>
    <w:rsid w:val="00E411F2"/>
    <w:rsid w:val="00E41930"/>
    <w:rsid w:val="00E47BC6"/>
    <w:rsid w:val="00E51440"/>
    <w:rsid w:val="00E52386"/>
    <w:rsid w:val="00E549D9"/>
    <w:rsid w:val="00E6037E"/>
    <w:rsid w:val="00E63478"/>
    <w:rsid w:val="00E6730C"/>
    <w:rsid w:val="00E712CE"/>
    <w:rsid w:val="00E753BD"/>
    <w:rsid w:val="00E81E4A"/>
    <w:rsid w:val="00E82B3A"/>
    <w:rsid w:val="00E82EB5"/>
    <w:rsid w:val="00E9057D"/>
    <w:rsid w:val="00E92770"/>
    <w:rsid w:val="00E9639E"/>
    <w:rsid w:val="00E966C4"/>
    <w:rsid w:val="00EA7087"/>
    <w:rsid w:val="00EA7369"/>
    <w:rsid w:val="00EB683A"/>
    <w:rsid w:val="00EC160B"/>
    <w:rsid w:val="00EC3F24"/>
    <w:rsid w:val="00ED3DC8"/>
    <w:rsid w:val="00EE0F1B"/>
    <w:rsid w:val="00EE1466"/>
    <w:rsid w:val="00EE1780"/>
    <w:rsid w:val="00EE1C67"/>
    <w:rsid w:val="00EE2EBC"/>
    <w:rsid w:val="00EE30F7"/>
    <w:rsid w:val="00EE45E4"/>
    <w:rsid w:val="00EE6CEC"/>
    <w:rsid w:val="00EF09C7"/>
    <w:rsid w:val="00EF46D0"/>
    <w:rsid w:val="00EF7C93"/>
    <w:rsid w:val="00F01533"/>
    <w:rsid w:val="00F07563"/>
    <w:rsid w:val="00F11FD0"/>
    <w:rsid w:val="00F13AEB"/>
    <w:rsid w:val="00F1418F"/>
    <w:rsid w:val="00F2779E"/>
    <w:rsid w:val="00F3426F"/>
    <w:rsid w:val="00F3B9B9"/>
    <w:rsid w:val="00F403A7"/>
    <w:rsid w:val="00F607F8"/>
    <w:rsid w:val="00F65415"/>
    <w:rsid w:val="00F66030"/>
    <w:rsid w:val="00F66DB4"/>
    <w:rsid w:val="00F725C6"/>
    <w:rsid w:val="00F72E5F"/>
    <w:rsid w:val="00F731CC"/>
    <w:rsid w:val="00F73598"/>
    <w:rsid w:val="00F815DB"/>
    <w:rsid w:val="00F833E6"/>
    <w:rsid w:val="00F84583"/>
    <w:rsid w:val="00F86511"/>
    <w:rsid w:val="00F8662B"/>
    <w:rsid w:val="00F94B54"/>
    <w:rsid w:val="00FA10FC"/>
    <w:rsid w:val="00FA5CF7"/>
    <w:rsid w:val="00FB0FFC"/>
    <w:rsid w:val="00FB1F24"/>
    <w:rsid w:val="00FB2586"/>
    <w:rsid w:val="00FB2DEF"/>
    <w:rsid w:val="00FB49A8"/>
    <w:rsid w:val="00FC2D74"/>
    <w:rsid w:val="00FC303D"/>
    <w:rsid w:val="00FC3466"/>
    <w:rsid w:val="00FD0521"/>
    <w:rsid w:val="00FD2F43"/>
    <w:rsid w:val="00FD7ED1"/>
    <w:rsid w:val="00FE50CE"/>
    <w:rsid w:val="00FF0854"/>
    <w:rsid w:val="00FF0E4F"/>
    <w:rsid w:val="00FF188D"/>
    <w:rsid w:val="00FF2BA2"/>
    <w:rsid w:val="00FF53FB"/>
    <w:rsid w:val="00FF5516"/>
    <w:rsid w:val="00FF768B"/>
    <w:rsid w:val="010B42A9"/>
    <w:rsid w:val="0148ABFF"/>
    <w:rsid w:val="01965801"/>
    <w:rsid w:val="02232DF9"/>
    <w:rsid w:val="0240E670"/>
    <w:rsid w:val="025005E8"/>
    <w:rsid w:val="037C5BF4"/>
    <w:rsid w:val="0392A750"/>
    <w:rsid w:val="03DFC9EA"/>
    <w:rsid w:val="042D963A"/>
    <w:rsid w:val="0458AD50"/>
    <w:rsid w:val="04B9B364"/>
    <w:rsid w:val="04BC3EFD"/>
    <w:rsid w:val="04EB9F2E"/>
    <w:rsid w:val="04FF0AA9"/>
    <w:rsid w:val="059A4F25"/>
    <w:rsid w:val="06B82264"/>
    <w:rsid w:val="074F7ED3"/>
    <w:rsid w:val="07544FE1"/>
    <w:rsid w:val="080630FD"/>
    <w:rsid w:val="086C579C"/>
    <w:rsid w:val="0884DECC"/>
    <w:rsid w:val="08D86FC9"/>
    <w:rsid w:val="09AEC692"/>
    <w:rsid w:val="09C6F192"/>
    <w:rsid w:val="09E56076"/>
    <w:rsid w:val="0AAFEF1F"/>
    <w:rsid w:val="0AC07101"/>
    <w:rsid w:val="0AC2A2EF"/>
    <w:rsid w:val="0AE6D7C8"/>
    <w:rsid w:val="0B6A3EAF"/>
    <w:rsid w:val="0B724F71"/>
    <w:rsid w:val="0BD2DEE9"/>
    <w:rsid w:val="0C63BF35"/>
    <w:rsid w:val="0C8B524D"/>
    <w:rsid w:val="0CDD7DAF"/>
    <w:rsid w:val="0D84390D"/>
    <w:rsid w:val="0DAE8D48"/>
    <w:rsid w:val="0DCCFCCE"/>
    <w:rsid w:val="0E018107"/>
    <w:rsid w:val="0E64A635"/>
    <w:rsid w:val="0EDA8239"/>
    <w:rsid w:val="0EF77208"/>
    <w:rsid w:val="0F26C3A3"/>
    <w:rsid w:val="0F453F1D"/>
    <w:rsid w:val="0F70BD58"/>
    <w:rsid w:val="0FA63C0F"/>
    <w:rsid w:val="0FA8F6CC"/>
    <w:rsid w:val="0FB88E30"/>
    <w:rsid w:val="0FBBCBF4"/>
    <w:rsid w:val="0FC38A87"/>
    <w:rsid w:val="110D2531"/>
    <w:rsid w:val="111640AC"/>
    <w:rsid w:val="1129A731"/>
    <w:rsid w:val="119882B4"/>
    <w:rsid w:val="119F6E8B"/>
    <w:rsid w:val="11E7284F"/>
    <w:rsid w:val="120844B9"/>
    <w:rsid w:val="128FFB39"/>
    <w:rsid w:val="13540FAB"/>
    <w:rsid w:val="13BC442B"/>
    <w:rsid w:val="13C3886E"/>
    <w:rsid w:val="1411B3F1"/>
    <w:rsid w:val="14521FCA"/>
    <w:rsid w:val="148EDC4E"/>
    <w:rsid w:val="1495FB0A"/>
    <w:rsid w:val="15309B60"/>
    <w:rsid w:val="16128F01"/>
    <w:rsid w:val="16486837"/>
    <w:rsid w:val="1661044F"/>
    <w:rsid w:val="16968364"/>
    <w:rsid w:val="17016C9B"/>
    <w:rsid w:val="17168E81"/>
    <w:rsid w:val="17704A1F"/>
    <w:rsid w:val="179AE054"/>
    <w:rsid w:val="179F183A"/>
    <w:rsid w:val="18193BE1"/>
    <w:rsid w:val="18AEF565"/>
    <w:rsid w:val="194AFD8A"/>
    <w:rsid w:val="19B6D575"/>
    <w:rsid w:val="1A02EC29"/>
    <w:rsid w:val="1A7FF8C6"/>
    <w:rsid w:val="1A9FFD22"/>
    <w:rsid w:val="1AB016B7"/>
    <w:rsid w:val="1AF73AFB"/>
    <w:rsid w:val="1BA5E9D1"/>
    <w:rsid w:val="1BEDCE8B"/>
    <w:rsid w:val="1C3F8358"/>
    <w:rsid w:val="1C4ABEE7"/>
    <w:rsid w:val="1C7BB757"/>
    <w:rsid w:val="1CAA4DD0"/>
    <w:rsid w:val="1CAC9847"/>
    <w:rsid w:val="1CD7D3F6"/>
    <w:rsid w:val="1D00CEEB"/>
    <w:rsid w:val="1D0D103F"/>
    <w:rsid w:val="1D23F8B7"/>
    <w:rsid w:val="1D270DD7"/>
    <w:rsid w:val="1D9E712B"/>
    <w:rsid w:val="1DA0BCFD"/>
    <w:rsid w:val="1DE23E6D"/>
    <w:rsid w:val="1EA38008"/>
    <w:rsid w:val="1F3C8D5E"/>
    <w:rsid w:val="1F61E6BB"/>
    <w:rsid w:val="1F7601DC"/>
    <w:rsid w:val="1F98819B"/>
    <w:rsid w:val="1FA048EA"/>
    <w:rsid w:val="2027B0DE"/>
    <w:rsid w:val="203F5069"/>
    <w:rsid w:val="204DE056"/>
    <w:rsid w:val="208C1EAD"/>
    <w:rsid w:val="20D1FC78"/>
    <w:rsid w:val="2126F176"/>
    <w:rsid w:val="216DF64C"/>
    <w:rsid w:val="21768664"/>
    <w:rsid w:val="218C98F3"/>
    <w:rsid w:val="219C6803"/>
    <w:rsid w:val="2202A4D4"/>
    <w:rsid w:val="2227EEB8"/>
    <w:rsid w:val="2233BDEE"/>
    <w:rsid w:val="228B1BBE"/>
    <w:rsid w:val="22B6843C"/>
    <w:rsid w:val="22B6FA00"/>
    <w:rsid w:val="22D0225D"/>
    <w:rsid w:val="22D24F55"/>
    <w:rsid w:val="22D7E9AC"/>
    <w:rsid w:val="2357CB9C"/>
    <w:rsid w:val="2473FA83"/>
    <w:rsid w:val="2558661E"/>
    <w:rsid w:val="25C719D1"/>
    <w:rsid w:val="25EAEB24"/>
    <w:rsid w:val="2649F787"/>
    <w:rsid w:val="26ADCF50"/>
    <w:rsid w:val="26BDD594"/>
    <w:rsid w:val="26C05329"/>
    <w:rsid w:val="26D0BD3C"/>
    <w:rsid w:val="27390A90"/>
    <w:rsid w:val="276DEF96"/>
    <w:rsid w:val="2791D4A1"/>
    <w:rsid w:val="27A413B0"/>
    <w:rsid w:val="27D5565F"/>
    <w:rsid w:val="27E48E60"/>
    <w:rsid w:val="2815B9C7"/>
    <w:rsid w:val="28737F04"/>
    <w:rsid w:val="2897303C"/>
    <w:rsid w:val="289C06FB"/>
    <w:rsid w:val="295FBD55"/>
    <w:rsid w:val="297C4C87"/>
    <w:rsid w:val="29A15A67"/>
    <w:rsid w:val="29CA09F9"/>
    <w:rsid w:val="29CE171C"/>
    <w:rsid w:val="29D4E669"/>
    <w:rsid w:val="29E508C6"/>
    <w:rsid w:val="2A2FFD75"/>
    <w:rsid w:val="2A6E365B"/>
    <w:rsid w:val="2A9C805F"/>
    <w:rsid w:val="2B0679EB"/>
    <w:rsid w:val="2B0CAEAF"/>
    <w:rsid w:val="2B186532"/>
    <w:rsid w:val="2B6FE0C5"/>
    <w:rsid w:val="2BA2F4D7"/>
    <w:rsid w:val="2BABA7C2"/>
    <w:rsid w:val="2BD926EA"/>
    <w:rsid w:val="2BFD557D"/>
    <w:rsid w:val="2C26BC70"/>
    <w:rsid w:val="2C6419D5"/>
    <w:rsid w:val="2CC3BDED"/>
    <w:rsid w:val="2D3606A9"/>
    <w:rsid w:val="2D6AA15F"/>
    <w:rsid w:val="2D9145AC"/>
    <w:rsid w:val="2E13CDF9"/>
    <w:rsid w:val="2E4FBDAA"/>
    <w:rsid w:val="2E610689"/>
    <w:rsid w:val="2F9315BD"/>
    <w:rsid w:val="30EBCD5E"/>
    <w:rsid w:val="30EE7D5A"/>
    <w:rsid w:val="310B9F21"/>
    <w:rsid w:val="31215EB0"/>
    <w:rsid w:val="3186418A"/>
    <w:rsid w:val="31CDB839"/>
    <w:rsid w:val="31DFF8AA"/>
    <w:rsid w:val="32323AFE"/>
    <w:rsid w:val="32478041"/>
    <w:rsid w:val="32C4932B"/>
    <w:rsid w:val="32DDB274"/>
    <w:rsid w:val="32F9AD60"/>
    <w:rsid w:val="331A93FD"/>
    <w:rsid w:val="33C77628"/>
    <w:rsid w:val="33FDC963"/>
    <w:rsid w:val="344606E0"/>
    <w:rsid w:val="349EA359"/>
    <w:rsid w:val="34A98711"/>
    <w:rsid w:val="34ABA27C"/>
    <w:rsid w:val="34CDA5D6"/>
    <w:rsid w:val="34E049DE"/>
    <w:rsid w:val="3508F2D4"/>
    <w:rsid w:val="359999C4"/>
    <w:rsid w:val="35A6389C"/>
    <w:rsid w:val="35BCE2BE"/>
    <w:rsid w:val="35C540D8"/>
    <w:rsid w:val="360B8ED4"/>
    <w:rsid w:val="36280167"/>
    <w:rsid w:val="36917D4B"/>
    <w:rsid w:val="372AAC02"/>
    <w:rsid w:val="37335FD9"/>
    <w:rsid w:val="373FE9C6"/>
    <w:rsid w:val="37AF64F3"/>
    <w:rsid w:val="37C41BE8"/>
    <w:rsid w:val="37D9DB77"/>
    <w:rsid w:val="37E1D7B2"/>
    <w:rsid w:val="37EB6FFD"/>
    <w:rsid w:val="381D6FD9"/>
    <w:rsid w:val="382CF216"/>
    <w:rsid w:val="38399D9C"/>
    <w:rsid w:val="386C32B8"/>
    <w:rsid w:val="387DF030"/>
    <w:rsid w:val="387EEBFE"/>
    <w:rsid w:val="38B5418C"/>
    <w:rsid w:val="38CF303A"/>
    <w:rsid w:val="38D4F080"/>
    <w:rsid w:val="390CDCCB"/>
    <w:rsid w:val="39343FF2"/>
    <w:rsid w:val="39C7AD9B"/>
    <w:rsid w:val="3A693B2E"/>
    <w:rsid w:val="3B788FB6"/>
    <w:rsid w:val="3B800B47"/>
    <w:rsid w:val="3B8F545E"/>
    <w:rsid w:val="3BCA1E8E"/>
    <w:rsid w:val="3C3EFCF5"/>
    <w:rsid w:val="3CF1E018"/>
    <w:rsid w:val="3D24F5E8"/>
    <w:rsid w:val="3D62A4EA"/>
    <w:rsid w:val="3D858CE3"/>
    <w:rsid w:val="3D94621B"/>
    <w:rsid w:val="3EBE5E81"/>
    <w:rsid w:val="3EE8A59A"/>
    <w:rsid w:val="3EF64D33"/>
    <w:rsid w:val="3F0B5AB3"/>
    <w:rsid w:val="3FA38176"/>
    <w:rsid w:val="3FFF75B3"/>
    <w:rsid w:val="40224CF3"/>
    <w:rsid w:val="409F63C5"/>
    <w:rsid w:val="40A72B14"/>
    <w:rsid w:val="40C090C0"/>
    <w:rsid w:val="4157F3CF"/>
    <w:rsid w:val="41758B3C"/>
    <w:rsid w:val="417BCB41"/>
    <w:rsid w:val="418FC221"/>
    <w:rsid w:val="426DF324"/>
    <w:rsid w:val="428CEF0B"/>
    <w:rsid w:val="43371675"/>
    <w:rsid w:val="4376CCA3"/>
    <w:rsid w:val="43794ADD"/>
    <w:rsid w:val="437AF345"/>
    <w:rsid w:val="43886A25"/>
    <w:rsid w:val="43DB828E"/>
    <w:rsid w:val="4452A696"/>
    <w:rsid w:val="44AD3E67"/>
    <w:rsid w:val="44F9089E"/>
    <w:rsid w:val="452E6352"/>
    <w:rsid w:val="454E2898"/>
    <w:rsid w:val="45619A11"/>
    <w:rsid w:val="45619AF1"/>
    <w:rsid w:val="45654760"/>
    <w:rsid w:val="460857CC"/>
    <w:rsid w:val="463DC14C"/>
    <w:rsid w:val="4674A738"/>
    <w:rsid w:val="47735CF4"/>
    <w:rsid w:val="479EEACE"/>
    <w:rsid w:val="47B35957"/>
    <w:rsid w:val="47B5B9CA"/>
    <w:rsid w:val="480D43E3"/>
    <w:rsid w:val="4859086B"/>
    <w:rsid w:val="4867C023"/>
    <w:rsid w:val="48A675E3"/>
    <w:rsid w:val="48B03B0B"/>
    <w:rsid w:val="48C52F7E"/>
    <w:rsid w:val="48D0635D"/>
    <w:rsid w:val="48D381B5"/>
    <w:rsid w:val="496AF33A"/>
    <w:rsid w:val="49A0D5DD"/>
    <w:rsid w:val="49EEA724"/>
    <w:rsid w:val="4A0C9EBA"/>
    <w:rsid w:val="4A3F45EF"/>
    <w:rsid w:val="4A6735B7"/>
    <w:rsid w:val="4AC87934"/>
    <w:rsid w:val="4B0E1233"/>
    <w:rsid w:val="4B785FE0"/>
    <w:rsid w:val="4BF1CB41"/>
    <w:rsid w:val="4BF9E7A0"/>
    <w:rsid w:val="4C39EDFC"/>
    <w:rsid w:val="4C57A14A"/>
    <w:rsid w:val="4C70C9A7"/>
    <w:rsid w:val="4D7740FF"/>
    <w:rsid w:val="4D9ED679"/>
    <w:rsid w:val="4E0B91B3"/>
    <w:rsid w:val="4E551373"/>
    <w:rsid w:val="4E887ED5"/>
    <w:rsid w:val="4E8AABE6"/>
    <w:rsid w:val="4EEDAF09"/>
    <w:rsid w:val="4FAE781D"/>
    <w:rsid w:val="50057DE6"/>
    <w:rsid w:val="50155C14"/>
    <w:rsid w:val="504569FC"/>
    <w:rsid w:val="50B87354"/>
    <w:rsid w:val="50F42D8E"/>
    <w:rsid w:val="51113CCF"/>
    <w:rsid w:val="51333CAD"/>
    <w:rsid w:val="513FAFF1"/>
    <w:rsid w:val="52143ED7"/>
    <w:rsid w:val="522523BC"/>
    <w:rsid w:val="5248B22F"/>
    <w:rsid w:val="524CC209"/>
    <w:rsid w:val="52DD09C6"/>
    <w:rsid w:val="52E4E6EC"/>
    <w:rsid w:val="52F704FB"/>
    <w:rsid w:val="530A7336"/>
    <w:rsid w:val="534FA5D7"/>
    <w:rsid w:val="53C2C51D"/>
    <w:rsid w:val="53FBEDE0"/>
    <w:rsid w:val="54AF2A79"/>
    <w:rsid w:val="550AB64C"/>
    <w:rsid w:val="551AE357"/>
    <w:rsid w:val="555E957E"/>
    <w:rsid w:val="5577BDDB"/>
    <w:rsid w:val="55ED917A"/>
    <w:rsid w:val="565A77CD"/>
    <w:rsid w:val="56670EE0"/>
    <w:rsid w:val="569DAB7C"/>
    <w:rsid w:val="571C2352"/>
    <w:rsid w:val="57812C33"/>
    <w:rsid w:val="57FF13D4"/>
    <w:rsid w:val="586AE3F4"/>
    <w:rsid w:val="586E729C"/>
    <w:rsid w:val="5898FD64"/>
    <w:rsid w:val="59C9DA21"/>
    <w:rsid w:val="59D54C13"/>
    <w:rsid w:val="5AA13EAC"/>
    <w:rsid w:val="5AB706E9"/>
    <w:rsid w:val="5AE50800"/>
    <w:rsid w:val="5AE75523"/>
    <w:rsid w:val="5B1C16A1"/>
    <w:rsid w:val="5B79D04B"/>
    <w:rsid w:val="5B8DB8C8"/>
    <w:rsid w:val="5B961A69"/>
    <w:rsid w:val="5BEF9475"/>
    <w:rsid w:val="5C5BF2C5"/>
    <w:rsid w:val="5CAA173D"/>
    <w:rsid w:val="5D545A95"/>
    <w:rsid w:val="5DCEB71B"/>
    <w:rsid w:val="5DF47041"/>
    <w:rsid w:val="5E1182FB"/>
    <w:rsid w:val="5E31738B"/>
    <w:rsid w:val="5E45E79E"/>
    <w:rsid w:val="5E948575"/>
    <w:rsid w:val="5EF5E292"/>
    <w:rsid w:val="5F26B134"/>
    <w:rsid w:val="5F4F99B2"/>
    <w:rsid w:val="5F99619B"/>
    <w:rsid w:val="5FC37CF4"/>
    <w:rsid w:val="5FF135F0"/>
    <w:rsid w:val="6095C36C"/>
    <w:rsid w:val="60A98D27"/>
    <w:rsid w:val="61262581"/>
    <w:rsid w:val="61823CAA"/>
    <w:rsid w:val="61C09318"/>
    <w:rsid w:val="6278759A"/>
    <w:rsid w:val="62B6E353"/>
    <w:rsid w:val="6351CB25"/>
    <w:rsid w:val="63EA83AC"/>
    <w:rsid w:val="642453C4"/>
    <w:rsid w:val="644C5231"/>
    <w:rsid w:val="6470B79D"/>
    <w:rsid w:val="650B8143"/>
    <w:rsid w:val="6718E254"/>
    <w:rsid w:val="6795FAC1"/>
    <w:rsid w:val="6810CFE0"/>
    <w:rsid w:val="6834310A"/>
    <w:rsid w:val="685A5D9F"/>
    <w:rsid w:val="689FE076"/>
    <w:rsid w:val="68B590AC"/>
    <w:rsid w:val="69131B8C"/>
    <w:rsid w:val="693A75CD"/>
    <w:rsid w:val="6944C6FE"/>
    <w:rsid w:val="69D24780"/>
    <w:rsid w:val="69DF8446"/>
    <w:rsid w:val="6A57E81E"/>
    <w:rsid w:val="6AC8A824"/>
    <w:rsid w:val="6ADE33B4"/>
    <w:rsid w:val="6B37801D"/>
    <w:rsid w:val="6B3BED5E"/>
    <w:rsid w:val="6B66B487"/>
    <w:rsid w:val="6B6E17E1"/>
    <w:rsid w:val="6C2767C3"/>
    <w:rsid w:val="6C457B44"/>
    <w:rsid w:val="6C773FC7"/>
    <w:rsid w:val="6CE01546"/>
    <w:rsid w:val="6D4741A1"/>
    <w:rsid w:val="6D5CD57D"/>
    <w:rsid w:val="6D6C27DE"/>
    <w:rsid w:val="6D75E664"/>
    <w:rsid w:val="6DF62028"/>
    <w:rsid w:val="6EE08A5C"/>
    <w:rsid w:val="6EF57FCE"/>
    <w:rsid w:val="6F7B8D3A"/>
    <w:rsid w:val="6F8CFC84"/>
    <w:rsid w:val="6FE0AE1D"/>
    <w:rsid w:val="7011556F"/>
    <w:rsid w:val="70452F97"/>
    <w:rsid w:val="704C4727"/>
    <w:rsid w:val="705B15EF"/>
    <w:rsid w:val="707863BD"/>
    <w:rsid w:val="7078C35C"/>
    <w:rsid w:val="70A3C8A0"/>
    <w:rsid w:val="711C239A"/>
    <w:rsid w:val="711E073A"/>
    <w:rsid w:val="71CB1F72"/>
    <w:rsid w:val="72013FE5"/>
    <w:rsid w:val="72225021"/>
    <w:rsid w:val="728F0814"/>
    <w:rsid w:val="72B9B692"/>
    <w:rsid w:val="73825C01"/>
    <w:rsid w:val="7399F9B2"/>
    <w:rsid w:val="739D1046"/>
    <w:rsid w:val="73A3DFF1"/>
    <w:rsid w:val="73E983E2"/>
    <w:rsid w:val="74086D5B"/>
    <w:rsid w:val="740A1721"/>
    <w:rsid w:val="74BD3CBC"/>
    <w:rsid w:val="74D74BB1"/>
    <w:rsid w:val="754DB2E6"/>
    <w:rsid w:val="757675E2"/>
    <w:rsid w:val="759B5FAE"/>
    <w:rsid w:val="762A994E"/>
    <w:rsid w:val="76305994"/>
    <w:rsid w:val="7662B639"/>
    <w:rsid w:val="768924D0"/>
    <w:rsid w:val="76C137AD"/>
    <w:rsid w:val="76C5ABB4"/>
    <w:rsid w:val="76FBE33B"/>
    <w:rsid w:val="771E8E17"/>
    <w:rsid w:val="77C669AF"/>
    <w:rsid w:val="781D0D52"/>
    <w:rsid w:val="7885C962"/>
    <w:rsid w:val="78F81167"/>
    <w:rsid w:val="798D8338"/>
    <w:rsid w:val="79952FBE"/>
    <w:rsid w:val="79F0C748"/>
    <w:rsid w:val="7A18BE5A"/>
    <w:rsid w:val="7A562ED9"/>
    <w:rsid w:val="7AD652EE"/>
    <w:rsid w:val="7B07E979"/>
    <w:rsid w:val="7B0D0A89"/>
    <w:rsid w:val="7B3F1C22"/>
    <w:rsid w:val="7B8F8805"/>
    <w:rsid w:val="7C6EB758"/>
    <w:rsid w:val="7CA1073A"/>
    <w:rsid w:val="7D37576B"/>
    <w:rsid w:val="7E1683F1"/>
    <w:rsid w:val="7E6D651C"/>
    <w:rsid w:val="7E9A3486"/>
    <w:rsid w:val="7FBA5D83"/>
    <w:rsid w:val="7FD8C1F2"/>
    <w:rsid w:val="7FE06A2E"/>
    <w:rsid w:val="7FE6A49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7F476"/>
  <w15:docId w15:val="{6DAF262D-EB45-E54E-A9AC-4C032756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39178D"/>
    <w:pPr>
      <w:spacing w:before="360" w:after="360" w:line="360" w:lineRule="auto"/>
      <w:jc w:val="both"/>
    </w:pPr>
    <w:rPr>
      <w:rFonts w:ascii="Calibri" w:hAnsi="Calibri"/>
      <w:sz w:val="24"/>
      <w:lang w:eastAsia="de-DE"/>
    </w:rPr>
  </w:style>
  <w:style w:type="paragraph" w:styleId="berschrift1">
    <w:name w:val="heading 1"/>
    <w:basedOn w:val="Standard"/>
    <w:next w:val="Standard"/>
    <w:link w:val="berschrift1Zchn"/>
    <w:qFormat/>
    <w:rsid w:val="00E00615"/>
    <w:pPr>
      <w:keepNext/>
      <w:numPr>
        <w:numId w:val="5"/>
      </w:numPr>
      <w:spacing w:before="540" w:after="180" w:line="240" w:lineRule="auto"/>
      <w:jc w:val="left"/>
      <w:outlineLvl w:val="0"/>
    </w:pPr>
    <w:rPr>
      <w:b/>
      <w:caps/>
      <w:kern w:val="28"/>
      <w:sz w:val="40"/>
    </w:rPr>
  </w:style>
  <w:style w:type="paragraph" w:styleId="berschrift2">
    <w:name w:val="heading 2"/>
    <w:basedOn w:val="Standard"/>
    <w:next w:val="Standard"/>
    <w:qFormat/>
    <w:rsid w:val="00E00615"/>
    <w:pPr>
      <w:keepNext/>
      <w:numPr>
        <w:ilvl w:val="1"/>
        <w:numId w:val="6"/>
      </w:numPr>
      <w:spacing w:before="480" w:after="160" w:line="240" w:lineRule="auto"/>
      <w:jc w:val="left"/>
      <w:outlineLvl w:val="1"/>
    </w:pPr>
    <w:rPr>
      <w:b/>
      <w:sz w:val="36"/>
    </w:rPr>
  </w:style>
  <w:style w:type="paragraph" w:styleId="berschrift3">
    <w:name w:val="heading 3"/>
    <w:basedOn w:val="Standard"/>
    <w:next w:val="Standard"/>
    <w:qFormat/>
    <w:rsid w:val="00E00615"/>
    <w:pPr>
      <w:keepNext/>
      <w:numPr>
        <w:ilvl w:val="2"/>
        <w:numId w:val="6"/>
      </w:numPr>
      <w:spacing w:line="240" w:lineRule="auto"/>
      <w:jc w:val="left"/>
      <w:outlineLvl w:val="2"/>
    </w:pPr>
    <w:rPr>
      <w:b/>
      <w:sz w:val="32"/>
    </w:rPr>
  </w:style>
  <w:style w:type="paragraph" w:styleId="berschrift4">
    <w:name w:val="heading 4"/>
    <w:basedOn w:val="Standard"/>
    <w:next w:val="Standard"/>
    <w:qFormat/>
    <w:rsid w:val="00E00615"/>
    <w:pPr>
      <w:keepNext/>
      <w:numPr>
        <w:ilvl w:val="3"/>
        <w:numId w:val="6"/>
      </w:numPr>
      <w:spacing w:before="300" w:after="100" w:line="240" w:lineRule="auto"/>
      <w:jc w:val="left"/>
      <w:outlineLvl w:val="3"/>
    </w:pPr>
    <w:rPr>
      <w:b/>
      <w:sz w:val="28"/>
    </w:rPr>
  </w:style>
  <w:style w:type="paragraph" w:styleId="berschrift5">
    <w:name w:val="heading 5"/>
    <w:basedOn w:val="Standard"/>
    <w:next w:val="Standard"/>
    <w:qFormat/>
    <w:rsid w:val="00BA7453"/>
    <w:pPr>
      <w:numPr>
        <w:ilvl w:val="4"/>
        <w:numId w:val="6"/>
      </w:numPr>
      <w:spacing w:before="240" w:after="80" w:line="240" w:lineRule="auto"/>
      <w:jc w:val="lef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D27F4"/>
    <w:pPr>
      <w:tabs>
        <w:tab w:val="center" w:pos="4536"/>
        <w:tab w:val="right" w:pos="9072"/>
      </w:tabs>
      <w:spacing w:line="240" w:lineRule="auto"/>
    </w:pPr>
    <w:rPr>
      <w:sz w:val="20"/>
    </w:rPr>
  </w:style>
  <w:style w:type="paragraph" w:styleId="Titel">
    <w:name w:val="Title"/>
    <w:basedOn w:val="Standard"/>
    <w:qFormat/>
    <w:rsid w:val="00BA7453"/>
    <w:pPr>
      <w:spacing w:before="240" w:after="60"/>
      <w:jc w:val="center"/>
      <w:outlineLvl w:val="0"/>
    </w:pPr>
    <w:rPr>
      <w:rFonts w:ascii="Arial (W1)" w:hAnsi="Arial (W1)"/>
      <w:b/>
      <w:kern w:val="28"/>
      <w:sz w:val="30"/>
    </w:rPr>
  </w:style>
  <w:style w:type="paragraph" w:styleId="Kopfzeile">
    <w:name w:val="header"/>
    <w:basedOn w:val="Standard"/>
    <w:rsid w:val="001D27F4"/>
    <w:pPr>
      <w:tabs>
        <w:tab w:val="center" w:pos="4536"/>
        <w:tab w:val="right" w:pos="9072"/>
      </w:tabs>
      <w:spacing w:line="240" w:lineRule="auto"/>
    </w:pPr>
    <w:rPr>
      <w:sz w:val="20"/>
    </w:rPr>
  </w:style>
  <w:style w:type="character" w:styleId="Hyperlink">
    <w:name w:val="Hyperlink"/>
    <w:basedOn w:val="Absatz-Standardschriftart"/>
    <w:uiPriority w:val="99"/>
    <w:rsid w:val="00FB2DEF"/>
    <w:rPr>
      <w:color w:val="0000FF"/>
      <w:u w:val="single"/>
    </w:rPr>
  </w:style>
  <w:style w:type="paragraph" w:styleId="Aufzhlungszeichen">
    <w:name w:val="List Bullet"/>
    <w:basedOn w:val="Standard"/>
    <w:autoRedefine/>
    <w:rsid w:val="00BA7453"/>
    <w:pPr>
      <w:numPr>
        <w:numId w:val="4"/>
      </w:numPr>
    </w:pPr>
  </w:style>
  <w:style w:type="paragraph" w:styleId="Beschriftung">
    <w:name w:val="caption"/>
    <w:basedOn w:val="Standard"/>
    <w:next w:val="Standard"/>
    <w:autoRedefine/>
    <w:qFormat/>
    <w:rsid w:val="000B3935"/>
    <w:pPr>
      <w:keepNext/>
    </w:pPr>
    <w:rPr>
      <w:rFonts w:ascii="Calibri Light" w:hAnsi="Calibri Light" w:cs="Calibri Light"/>
      <w:b/>
      <w:bCs/>
    </w:rPr>
  </w:style>
  <w:style w:type="paragraph" w:styleId="Funotentext">
    <w:name w:val="footnote text"/>
    <w:basedOn w:val="Standard"/>
    <w:semiHidden/>
    <w:rsid w:val="00BA7453"/>
  </w:style>
  <w:style w:type="character" w:styleId="Funotenzeichen">
    <w:name w:val="footnote reference"/>
    <w:basedOn w:val="Absatz-Standardschriftart"/>
    <w:semiHidden/>
    <w:rsid w:val="00BA7453"/>
    <w:rPr>
      <w:vertAlign w:val="superscript"/>
    </w:rPr>
  </w:style>
  <w:style w:type="character" w:styleId="Seitenzahl">
    <w:name w:val="page number"/>
    <w:basedOn w:val="Absatz-Standardschriftart"/>
    <w:rsid w:val="00BA7453"/>
    <w:rPr>
      <w:b/>
      <w:i/>
    </w:rPr>
  </w:style>
  <w:style w:type="paragraph" w:styleId="Verzeichnis1">
    <w:name w:val="toc 1"/>
    <w:basedOn w:val="Standard"/>
    <w:next w:val="Standard"/>
    <w:autoRedefine/>
    <w:uiPriority w:val="39"/>
    <w:rsid w:val="00BD44E4"/>
    <w:pPr>
      <w:tabs>
        <w:tab w:val="right" w:leader="dot" w:pos="8493"/>
      </w:tabs>
      <w:spacing w:before="120" w:after="120" w:line="240" w:lineRule="auto"/>
    </w:pPr>
  </w:style>
  <w:style w:type="paragraph" w:styleId="Verzeichnis2">
    <w:name w:val="toc 2"/>
    <w:basedOn w:val="Standard"/>
    <w:next w:val="Standard"/>
    <w:autoRedefine/>
    <w:uiPriority w:val="39"/>
    <w:rsid w:val="00A8550D"/>
    <w:pPr>
      <w:tabs>
        <w:tab w:val="right" w:leader="dot" w:pos="8493"/>
      </w:tabs>
      <w:spacing w:before="10" w:after="10" w:line="240" w:lineRule="auto"/>
      <w:ind w:left="221"/>
    </w:pPr>
  </w:style>
  <w:style w:type="paragraph" w:styleId="Verzeichnis3">
    <w:name w:val="toc 3"/>
    <w:basedOn w:val="Standard"/>
    <w:next w:val="Standard"/>
    <w:autoRedefine/>
    <w:uiPriority w:val="39"/>
    <w:rsid w:val="00BD44E4"/>
    <w:pPr>
      <w:tabs>
        <w:tab w:val="right" w:leader="dot" w:pos="8493"/>
      </w:tabs>
      <w:spacing w:before="120" w:after="120"/>
      <w:ind w:left="442"/>
    </w:pPr>
  </w:style>
  <w:style w:type="paragraph" w:styleId="Verzeichnis4">
    <w:name w:val="toc 4"/>
    <w:basedOn w:val="Standard"/>
    <w:next w:val="Standard"/>
    <w:autoRedefine/>
    <w:semiHidden/>
    <w:rsid w:val="00BA7453"/>
    <w:pPr>
      <w:ind w:left="660"/>
    </w:pPr>
  </w:style>
  <w:style w:type="paragraph" w:styleId="Verzeichnis5">
    <w:name w:val="toc 5"/>
    <w:basedOn w:val="Standard"/>
    <w:next w:val="Standard"/>
    <w:autoRedefine/>
    <w:semiHidden/>
    <w:rsid w:val="00BA7453"/>
    <w:pPr>
      <w:ind w:left="880"/>
    </w:pPr>
  </w:style>
  <w:style w:type="paragraph" w:styleId="Verzeichnis6">
    <w:name w:val="toc 6"/>
    <w:basedOn w:val="Standard"/>
    <w:next w:val="Standard"/>
    <w:autoRedefine/>
    <w:semiHidden/>
    <w:rsid w:val="00BA7453"/>
    <w:pPr>
      <w:ind w:left="1100"/>
    </w:pPr>
  </w:style>
  <w:style w:type="paragraph" w:styleId="Verzeichnis7">
    <w:name w:val="toc 7"/>
    <w:basedOn w:val="Standard"/>
    <w:next w:val="Standard"/>
    <w:autoRedefine/>
    <w:semiHidden/>
    <w:rsid w:val="00BA7453"/>
    <w:pPr>
      <w:ind w:left="1320"/>
    </w:pPr>
  </w:style>
  <w:style w:type="paragraph" w:styleId="Verzeichnis8">
    <w:name w:val="toc 8"/>
    <w:basedOn w:val="Standard"/>
    <w:next w:val="Standard"/>
    <w:autoRedefine/>
    <w:semiHidden/>
    <w:rsid w:val="00BA7453"/>
    <w:pPr>
      <w:ind w:left="1540"/>
    </w:pPr>
  </w:style>
  <w:style w:type="paragraph" w:styleId="Verzeichnis9">
    <w:name w:val="toc 9"/>
    <w:basedOn w:val="Standard"/>
    <w:next w:val="Standard"/>
    <w:autoRedefine/>
    <w:semiHidden/>
    <w:rsid w:val="00BA7453"/>
    <w:pPr>
      <w:ind w:left="1760"/>
    </w:pPr>
  </w:style>
  <w:style w:type="table" w:styleId="Tabellenraster">
    <w:name w:val="Table Grid"/>
    <w:basedOn w:val="NormaleTabelle"/>
    <w:uiPriority w:val="59"/>
    <w:rsid w:val="00C369B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zeichnisse">
    <w:name w:val="Verzeichnisse"/>
    <w:basedOn w:val="Standard"/>
    <w:rsid w:val="00BA7453"/>
    <w:pPr>
      <w:spacing w:line="240" w:lineRule="auto"/>
    </w:pPr>
  </w:style>
  <w:style w:type="paragraph" w:customStyle="1" w:styleId="standardaufzhlung">
    <w:name w:val="standard aufzählung"/>
    <w:basedOn w:val="Standard"/>
    <w:rsid w:val="00861647"/>
    <w:pPr>
      <w:numPr>
        <w:numId w:val="10"/>
      </w:numPr>
      <w:spacing w:line="240" w:lineRule="auto"/>
      <w:jc w:val="left"/>
    </w:pPr>
    <w:rPr>
      <w:szCs w:val="24"/>
      <w:lang w:val="de-DE"/>
    </w:rPr>
  </w:style>
  <w:style w:type="paragraph" w:styleId="Sprechblasentext">
    <w:name w:val="Balloon Text"/>
    <w:basedOn w:val="Standard"/>
    <w:semiHidden/>
    <w:rsid w:val="002C42DB"/>
    <w:rPr>
      <w:rFonts w:ascii="Tahoma" w:hAnsi="Tahoma" w:cs="Tahoma"/>
      <w:sz w:val="16"/>
      <w:szCs w:val="16"/>
    </w:rPr>
  </w:style>
  <w:style w:type="character" w:styleId="BesuchterLink">
    <w:name w:val="FollowedHyperlink"/>
    <w:basedOn w:val="Absatz-Standardschriftart"/>
    <w:uiPriority w:val="99"/>
    <w:semiHidden/>
    <w:unhideWhenUsed/>
    <w:rsid w:val="001A591C"/>
    <w:rPr>
      <w:color w:val="800080" w:themeColor="followedHyperlink"/>
      <w:u w:val="single"/>
    </w:rPr>
  </w:style>
  <w:style w:type="paragraph" w:styleId="Dokumentstruktur">
    <w:name w:val="Document Map"/>
    <w:basedOn w:val="Standard"/>
    <w:link w:val="DokumentstrukturZchn"/>
    <w:uiPriority w:val="99"/>
    <w:semiHidden/>
    <w:unhideWhenUsed/>
    <w:rsid w:val="001A7C3C"/>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A7C3C"/>
    <w:rPr>
      <w:rFonts w:ascii="Tahoma" w:hAnsi="Tahoma" w:cs="Tahoma"/>
      <w:sz w:val="16"/>
      <w:szCs w:val="16"/>
      <w:lang w:eastAsia="de-DE"/>
    </w:rPr>
  </w:style>
  <w:style w:type="paragraph" w:customStyle="1" w:styleId="Default">
    <w:name w:val="Default"/>
    <w:rsid w:val="00084614"/>
    <w:pPr>
      <w:autoSpaceDE w:val="0"/>
      <w:autoSpaceDN w:val="0"/>
      <w:adjustRightInd w:val="0"/>
    </w:pPr>
    <w:rPr>
      <w:rFonts w:ascii="Verdana" w:hAnsi="Verdana" w:cs="Verdana"/>
      <w:color w:val="000000"/>
      <w:sz w:val="24"/>
      <w:szCs w:val="24"/>
    </w:rPr>
  </w:style>
  <w:style w:type="paragraph" w:styleId="KeinLeerraum">
    <w:name w:val="No Spacing"/>
    <w:link w:val="KeinLeerraumZchn"/>
    <w:uiPriority w:val="1"/>
    <w:qFormat/>
    <w:rsid w:val="009624B4"/>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9624B4"/>
    <w:rPr>
      <w:rFonts w:asciiTheme="minorHAnsi" w:eastAsiaTheme="minorEastAsia" w:hAnsiTheme="minorHAnsi" w:cstheme="minorBidi"/>
      <w:sz w:val="22"/>
      <w:szCs w:val="22"/>
    </w:rPr>
  </w:style>
  <w:style w:type="paragraph" w:styleId="Abbildungsverzeichnis">
    <w:name w:val="table of figures"/>
    <w:basedOn w:val="Standard"/>
    <w:next w:val="Standard"/>
    <w:uiPriority w:val="99"/>
    <w:unhideWhenUsed/>
    <w:rsid w:val="00695D5A"/>
    <w:pPr>
      <w:spacing w:after="0"/>
    </w:pPr>
  </w:style>
  <w:style w:type="character" w:customStyle="1" w:styleId="FuzeileZchn">
    <w:name w:val="Fußzeile Zchn"/>
    <w:basedOn w:val="Absatz-Standardschriftart"/>
    <w:link w:val="Fuzeile"/>
    <w:uiPriority w:val="99"/>
    <w:rsid w:val="000A1885"/>
    <w:rPr>
      <w:rFonts w:ascii="Verdana" w:hAnsi="Verdana"/>
      <w:lang w:eastAsia="de-DE"/>
    </w:rPr>
  </w:style>
  <w:style w:type="paragraph" w:customStyle="1" w:styleId="PFOPI">
    <w:name w:val="PFO_PI"/>
    <w:basedOn w:val="Standard"/>
    <w:qFormat/>
    <w:rsid w:val="00EB683A"/>
    <w:pPr>
      <w:spacing w:before="0" w:after="0"/>
      <w:jc w:val="left"/>
    </w:pPr>
    <w:rPr>
      <w:rFonts w:ascii="Arial" w:eastAsiaTheme="minorHAnsi" w:hAnsi="Arial" w:cstheme="minorBidi"/>
      <w:sz w:val="28"/>
      <w:szCs w:val="36"/>
      <w:lang w:eastAsia="en-US"/>
    </w:rPr>
  </w:style>
  <w:style w:type="paragraph" w:styleId="Listenabsatz">
    <w:name w:val="List Paragraph"/>
    <w:basedOn w:val="Standard"/>
    <w:uiPriority w:val="34"/>
    <w:qFormat/>
    <w:rsid w:val="006C4AA1"/>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StandardWeb">
    <w:name w:val="Normal (Web)"/>
    <w:basedOn w:val="Standard"/>
    <w:uiPriority w:val="99"/>
    <w:unhideWhenUsed/>
    <w:rsid w:val="001E5536"/>
    <w:pPr>
      <w:spacing w:before="100" w:beforeAutospacing="1" w:after="100" w:afterAutospacing="1" w:line="240" w:lineRule="auto"/>
      <w:jc w:val="left"/>
    </w:pPr>
    <w:rPr>
      <w:rFonts w:ascii="Times New Roman" w:hAnsi="Times New Roman"/>
      <w:szCs w:val="24"/>
    </w:rPr>
  </w:style>
  <w:style w:type="paragraph" w:customStyle="1" w:styleId="Literaturverzeichnis1">
    <w:name w:val="Literaturverzeichnis1"/>
    <w:basedOn w:val="Standard"/>
    <w:link w:val="BibliographyZchn"/>
    <w:rsid w:val="00DA11CD"/>
    <w:pPr>
      <w:spacing w:after="0" w:line="480" w:lineRule="auto"/>
      <w:ind w:left="720" w:hanging="720"/>
    </w:pPr>
    <w:rPr>
      <w:kern w:val="28"/>
    </w:rPr>
  </w:style>
  <w:style w:type="character" w:customStyle="1" w:styleId="berschrift1Zchn">
    <w:name w:val="Überschrift 1 Zchn"/>
    <w:basedOn w:val="Absatz-Standardschriftart"/>
    <w:link w:val="berschrift1"/>
    <w:rsid w:val="002374FA"/>
    <w:rPr>
      <w:rFonts w:ascii="Calibri" w:hAnsi="Calibri"/>
      <w:b/>
      <w:caps/>
      <w:kern w:val="28"/>
      <w:sz w:val="24"/>
      <w:lang w:eastAsia="de-DE"/>
    </w:rPr>
  </w:style>
  <w:style w:type="character" w:customStyle="1" w:styleId="BibliographyZchn">
    <w:name w:val="Bibliography Zchn"/>
    <w:basedOn w:val="berschrift1Zchn"/>
    <w:link w:val="Literaturverzeichnis1"/>
    <w:rsid w:val="00DA11CD"/>
    <w:rPr>
      <w:rFonts w:ascii="Calibri" w:hAnsi="Calibri"/>
      <w:b w:val="0"/>
      <w:caps w:val="0"/>
      <w:kern w:val="28"/>
      <w:sz w:val="22"/>
      <w:lang w:eastAsia="de-DE"/>
    </w:rPr>
  </w:style>
  <w:style w:type="character" w:styleId="NichtaufgelsteErwhnung">
    <w:name w:val="Unresolved Mention"/>
    <w:basedOn w:val="Absatz-Standardschriftart"/>
    <w:uiPriority w:val="99"/>
    <w:semiHidden/>
    <w:unhideWhenUsed/>
    <w:rsid w:val="00B0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531">
      <w:bodyDiv w:val="1"/>
      <w:marLeft w:val="0"/>
      <w:marRight w:val="0"/>
      <w:marTop w:val="0"/>
      <w:marBottom w:val="0"/>
      <w:divBdr>
        <w:top w:val="none" w:sz="0" w:space="0" w:color="auto"/>
        <w:left w:val="none" w:sz="0" w:space="0" w:color="auto"/>
        <w:bottom w:val="none" w:sz="0" w:space="0" w:color="auto"/>
        <w:right w:val="none" w:sz="0" w:space="0" w:color="auto"/>
      </w:divBdr>
    </w:div>
    <w:div w:id="354304986">
      <w:bodyDiv w:val="1"/>
      <w:marLeft w:val="0"/>
      <w:marRight w:val="0"/>
      <w:marTop w:val="0"/>
      <w:marBottom w:val="0"/>
      <w:divBdr>
        <w:top w:val="none" w:sz="0" w:space="0" w:color="auto"/>
        <w:left w:val="none" w:sz="0" w:space="0" w:color="auto"/>
        <w:bottom w:val="none" w:sz="0" w:space="0" w:color="auto"/>
        <w:right w:val="none" w:sz="0" w:space="0" w:color="auto"/>
      </w:divBdr>
    </w:div>
    <w:div w:id="736123067">
      <w:bodyDiv w:val="1"/>
      <w:marLeft w:val="0"/>
      <w:marRight w:val="0"/>
      <w:marTop w:val="0"/>
      <w:marBottom w:val="0"/>
      <w:divBdr>
        <w:top w:val="none" w:sz="0" w:space="0" w:color="auto"/>
        <w:left w:val="none" w:sz="0" w:space="0" w:color="auto"/>
        <w:bottom w:val="none" w:sz="0" w:space="0" w:color="auto"/>
        <w:right w:val="none" w:sz="0" w:space="0" w:color="auto"/>
      </w:divBdr>
    </w:div>
    <w:div w:id="772017383">
      <w:bodyDiv w:val="1"/>
      <w:marLeft w:val="0"/>
      <w:marRight w:val="0"/>
      <w:marTop w:val="0"/>
      <w:marBottom w:val="0"/>
      <w:divBdr>
        <w:top w:val="none" w:sz="0" w:space="0" w:color="auto"/>
        <w:left w:val="none" w:sz="0" w:space="0" w:color="auto"/>
        <w:bottom w:val="none" w:sz="0" w:space="0" w:color="auto"/>
        <w:right w:val="none" w:sz="0" w:space="0" w:color="auto"/>
      </w:divBdr>
    </w:div>
    <w:div w:id="865289267">
      <w:bodyDiv w:val="1"/>
      <w:marLeft w:val="0"/>
      <w:marRight w:val="0"/>
      <w:marTop w:val="0"/>
      <w:marBottom w:val="0"/>
      <w:divBdr>
        <w:top w:val="none" w:sz="0" w:space="0" w:color="auto"/>
        <w:left w:val="none" w:sz="0" w:space="0" w:color="auto"/>
        <w:bottom w:val="none" w:sz="0" w:space="0" w:color="auto"/>
        <w:right w:val="none" w:sz="0" w:space="0" w:color="auto"/>
      </w:divBdr>
    </w:div>
    <w:div w:id="927346056">
      <w:bodyDiv w:val="1"/>
      <w:marLeft w:val="0"/>
      <w:marRight w:val="0"/>
      <w:marTop w:val="0"/>
      <w:marBottom w:val="0"/>
      <w:divBdr>
        <w:top w:val="none" w:sz="0" w:space="0" w:color="auto"/>
        <w:left w:val="none" w:sz="0" w:space="0" w:color="auto"/>
        <w:bottom w:val="none" w:sz="0" w:space="0" w:color="auto"/>
        <w:right w:val="none" w:sz="0" w:space="0" w:color="auto"/>
      </w:divBdr>
      <w:divsChild>
        <w:div w:id="1993488796">
          <w:marLeft w:val="0"/>
          <w:marRight w:val="0"/>
          <w:marTop w:val="0"/>
          <w:marBottom w:val="0"/>
          <w:divBdr>
            <w:top w:val="none" w:sz="0" w:space="0" w:color="auto"/>
            <w:left w:val="none" w:sz="0" w:space="0" w:color="auto"/>
            <w:bottom w:val="none" w:sz="0" w:space="0" w:color="auto"/>
            <w:right w:val="none" w:sz="0" w:space="0" w:color="auto"/>
          </w:divBdr>
          <w:divsChild>
            <w:div w:id="1294602020">
              <w:marLeft w:val="0"/>
              <w:marRight w:val="0"/>
              <w:marTop w:val="0"/>
              <w:marBottom w:val="0"/>
              <w:divBdr>
                <w:top w:val="none" w:sz="0" w:space="0" w:color="auto"/>
                <w:left w:val="none" w:sz="0" w:space="0" w:color="auto"/>
                <w:bottom w:val="none" w:sz="0" w:space="0" w:color="auto"/>
                <w:right w:val="none" w:sz="0" w:space="0" w:color="auto"/>
              </w:divBdr>
              <w:divsChild>
                <w:div w:id="13566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364">
      <w:bodyDiv w:val="1"/>
      <w:marLeft w:val="0"/>
      <w:marRight w:val="0"/>
      <w:marTop w:val="0"/>
      <w:marBottom w:val="0"/>
      <w:divBdr>
        <w:top w:val="none" w:sz="0" w:space="0" w:color="auto"/>
        <w:left w:val="none" w:sz="0" w:space="0" w:color="auto"/>
        <w:bottom w:val="none" w:sz="0" w:space="0" w:color="auto"/>
        <w:right w:val="none" w:sz="0" w:space="0" w:color="auto"/>
      </w:divBdr>
    </w:div>
    <w:div w:id="1035076888">
      <w:bodyDiv w:val="1"/>
      <w:marLeft w:val="0"/>
      <w:marRight w:val="0"/>
      <w:marTop w:val="0"/>
      <w:marBottom w:val="0"/>
      <w:divBdr>
        <w:top w:val="none" w:sz="0" w:space="0" w:color="auto"/>
        <w:left w:val="none" w:sz="0" w:space="0" w:color="auto"/>
        <w:bottom w:val="none" w:sz="0" w:space="0" w:color="auto"/>
        <w:right w:val="none" w:sz="0" w:space="0" w:color="auto"/>
      </w:divBdr>
      <w:divsChild>
        <w:div w:id="1559974339">
          <w:marLeft w:val="0"/>
          <w:marRight w:val="0"/>
          <w:marTop w:val="0"/>
          <w:marBottom w:val="0"/>
          <w:divBdr>
            <w:top w:val="none" w:sz="0" w:space="0" w:color="auto"/>
            <w:left w:val="none" w:sz="0" w:space="0" w:color="auto"/>
            <w:bottom w:val="none" w:sz="0" w:space="0" w:color="auto"/>
            <w:right w:val="none" w:sz="0" w:space="0" w:color="auto"/>
          </w:divBdr>
        </w:div>
      </w:divsChild>
    </w:div>
    <w:div w:id="1371151015">
      <w:bodyDiv w:val="1"/>
      <w:marLeft w:val="0"/>
      <w:marRight w:val="0"/>
      <w:marTop w:val="0"/>
      <w:marBottom w:val="0"/>
      <w:divBdr>
        <w:top w:val="none" w:sz="0" w:space="0" w:color="auto"/>
        <w:left w:val="none" w:sz="0" w:space="0" w:color="auto"/>
        <w:bottom w:val="none" w:sz="0" w:space="0" w:color="auto"/>
        <w:right w:val="none" w:sz="0" w:space="0" w:color="auto"/>
      </w:divBdr>
      <w:divsChild>
        <w:div w:id="149442394">
          <w:marLeft w:val="0"/>
          <w:marRight w:val="0"/>
          <w:marTop w:val="0"/>
          <w:marBottom w:val="0"/>
          <w:divBdr>
            <w:top w:val="none" w:sz="0" w:space="0" w:color="auto"/>
            <w:left w:val="none" w:sz="0" w:space="0" w:color="auto"/>
            <w:bottom w:val="none" w:sz="0" w:space="0" w:color="auto"/>
            <w:right w:val="none" w:sz="0" w:space="0" w:color="auto"/>
          </w:divBdr>
        </w:div>
      </w:divsChild>
    </w:div>
    <w:div w:id="1709841713">
      <w:bodyDiv w:val="1"/>
      <w:marLeft w:val="0"/>
      <w:marRight w:val="0"/>
      <w:marTop w:val="0"/>
      <w:marBottom w:val="0"/>
      <w:divBdr>
        <w:top w:val="none" w:sz="0" w:space="0" w:color="auto"/>
        <w:left w:val="none" w:sz="0" w:space="0" w:color="auto"/>
        <w:bottom w:val="none" w:sz="0" w:space="0" w:color="auto"/>
        <w:right w:val="none" w:sz="0" w:space="0" w:color="auto"/>
      </w:divBdr>
    </w:div>
    <w:div w:id="1997295507">
      <w:bodyDiv w:val="1"/>
      <w:marLeft w:val="0"/>
      <w:marRight w:val="0"/>
      <w:marTop w:val="0"/>
      <w:marBottom w:val="0"/>
      <w:divBdr>
        <w:top w:val="none" w:sz="0" w:space="0" w:color="auto"/>
        <w:left w:val="none" w:sz="0" w:space="0" w:color="auto"/>
        <w:bottom w:val="none" w:sz="0" w:space="0" w:color="auto"/>
        <w:right w:val="none" w:sz="0" w:space="0" w:color="auto"/>
      </w:divBdr>
      <w:divsChild>
        <w:div w:id="140537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Users/lisakerec/Desktop/WU/SBWL/BIS/Skiseminar/Bankgebu&#776;hren_15.docx"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Users/lisakerec/Desktop/WU/SBWL/BIS/Skiseminar/Bankgebu&#776;hren_15.docx"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Users/lisakerec/Desktop/WU/SBWL/BIS/Skiseminar/Bankgebu&#776;hren_15.docx" TargetMode="External"/><Relationship Id="rId20" Type="http://schemas.openxmlformats.org/officeDocument/2006/relationships/header" Target="header3.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file:////Users/lisakerec/Desktop/WU/SBWL/BIS/Skiseminar/Bankgebu&#776;hren_15.doc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kerec/Desktop/WU/SBWL/BIS/Skiseminar/Bankgebu&#776;hren_0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58E6F5D0A67A4FBCC49ACD88623B5A" ma:contentTypeVersion="2" ma:contentTypeDescription="Ein neues Dokument erstellen." ma:contentTypeScope="" ma:versionID="764b2127bd6b3f84d5143e2620d05c51">
  <xsd:schema xmlns:xsd="http://www.w3.org/2001/XMLSchema" xmlns:xs="http://www.w3.org/2001/XMLSchema" xmlns:p="http://schemas.microsoft.com/office/2006/metadata/properties" xmlns:ns2="ce98b451-2c33-4770-a7c2-ef5beb1b8843" targetNamespace="http://schemas.microsoft.com/office/2006/metadata/properties" ma:root="true" ma:fieldsID="0583b32404086d56b000b8765652bd0c" ns2:_="">
    <xsd:import namespace="ce98b451-2c33-4770-a7c2-ef5beb1b88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8b451-2c33-4770-a7c2-ef5beb1b8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5D29-3872-4B0F-A268-82AE9A30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8b451-2c33-4770-a7c2-ef5beb1b8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C7546-55AA-4CEB-B141-B25BB76B3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F679D-EBA5-4E82-A7E8-0EBCE52593DB}">
  <ds:schemaRefs>
    <ds:schemaRef ds:uri="http://schemas.microsoft.com/sharepoint/v3/contenttype/forms"/>
  </ds:schemaRefs>
</ds:datastoreItem>
</file>

<file path=customXml/itemProps4.xml><?xml version="1.0" encoding="utf-8"?>
<ds:datastoreItem xmlns:ds="http://schemas.openxmlformats.org/officeDocument/2006/customXml" ds:itemID="{B1C074F5-0D4B-C844-93EC-3E44E173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Bankgebühren_03.dotx</Template>
  <TotalTime>0</TotalTime>
  <Pages>44</Pages>
  <Words>20578</Words>
  <Characters>129645</Characters>
  <Application>Microsoft Office Word</Application>
  <DocSecurity>0</DocSecurity>
  <Lines>1080</Lines>
  <Paragraphs>299</Paragraphs>
  <ScaleCrop>false</ScaleCrop>
  <HeadingPairs>
    <vt:vector size="2" baseType="variant">
      <vt:variant>
        <vt:lpstr>Titel</vt:lpstr>
      </vt:variant>
      <vt:variant>
        <vt:i4>1</vt:i4>
      </vt:variant>
    </vt:vector>
  </HeadingPairs>
  <TitlesOfParts>
    <vt:vector size="1" baseType="lpstr">
      <vt:lpstr>TITEL DER ARBEIT</vt:lpstr>
    </vt:vector>
  </TitlesOfParts>
  <Company>WU-Wien</Company>
  <LinksUpToDate>false</LinksUpToDate>
  <CharactersWithSpaces>149924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
  <dc:creator>Lisa</dc:creator>
  <cp:keywords/>
  <cp:lastModifiedBy>Lisa</cp:lastModifiedBy>
  <cp:revision>3</cp:revision>
  <cp:lastPrinted>2021-12-15T15:13:00Z</cp:lastPrinted>
  <dcterms:created xsi:type="dcterms:W3CDTF">2021-12-16T17:51:00Z</dcterms:created>
  <dcterms:modified xsi:type="dcterms:W3CDTF">2021-12-16T18:00:00Z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0x010100D658E6F5D0A67A4FBCC49ACD88623B5A</vt:lpwstr>
  </property>
  <property fmtid="{D5CDD505-2E9C-101B-9397-08002B2CF9AE}" pid="3" name="ZOTERO_PREF_1">
    <vt:lpwstr>&lt;data data-version="3" zotero-version="5.0.97-beta.57+07df7d0de"&gt;&lt;session id="pHrjeRSD"/&gt;&lt;style id="http://www.zotero.org/styles/apa" locale="de-DE" hasBibliography="1" bibliographyStyleHasBeenSet="1"/&gt;&lt;prefs&gt;&lt;pref name="fieldType" value="Field"/&gt;&lt;/prefs&gt;</vt:lpwstr>
  </property>
  <property fmtid="{D5CDD505-2E9C-101B-9397-08002B2CF9AE}" pid="4" name="ZOTERO_PREF_2">
    <vt:lpwstr>&lt;/data&gt;</vt:lpwstr>
  </property>
</Properties>
</file>