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0E907" w14:textId="77777777" w:rsidR="00324A74" w:rsidRPr="00E04B3D" w:rsidRDefault="00324A74" w:rsidP="00324A74">
      <w:pPr>
        <w:tabs>
          <w:tab w:val="center" w:pos="4536"/>
        </w:tabs>
        <w:spacing w:after="0" w:line="240" w:lineRule="auto"/>
        <w:jc w:val="center"/>
        <w:rPr>
          <w:b/>
          <w:sz w:val="44"/>
          <w:szCs w:val="40"/>
          <w:lang w:val="de-DE"/>
        </w:rPr>
      </w:pPr>
      <w:r w:rsidRPr="00E04B3D">
        <w:rPr>
          <w:noProof/>
          <w:lang w:eastAsia="de-AT"/>
        </w:rPr>
        <w:drawing>
          <wp:anchor distT="0" distB="0" distL="114300" distR="114300" simplePos="0" relativeHeight="251659264" behindDoc="1" locked="0" layoutInCell="1" allowOverlap="1" wp14:anchorId="5D7BD30F" wp14:editId="725CC202">
            <wp:simplePos x="0" y="0"/>
            <wp:positionH relativeFrom="column">
              <wp:posOffset>4269105</wp:posOffset>
            </wp:positionH>
            <wp:positionV relativeFrom="paragraph">
              <wp:posOffset>-304800</wp:posOffset>
            </wp:positionV>
            <wp:extent cx="1476375" cy="990600"/>
            <wp:effectExtent l="0" t="0" r="0" b="0"/>
            <wp:wrapTight wrapText="bothSides">
              <wp:wrapPolygon edited="0">
                <wp:start x="0" y="0"/>
                <wp:lineTo x="0" y="21046"/>
                <wp:lineTo x="21182" y="21046"/>
                <wp:lineTo x="21182" y="0"/>
                <wp:lineTo x="0" y="0"/>
              </wp:wrapPolygon>
            </wp:wrapTight>
            <wp:docPr id="6" name="Bild 3" descr="Logo_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U"/>
                    <pic:cNvPicPr>
                      <a:picLocks noChangeAspect="1" noChangeArrowheads="1"/>
                    </pic:cNvPicPr>
                  </pic:nvPicPr>
                  <pic:blipFill>
                    <a:blip r:embed="rId8" cstate="print"/>
                    <a:srcRect/>
                    <a:stretch>
                      <a:fillRect/>
                    </a:stretch>
                  </pic:blipFill>
                  <pic:spPr bwMode="auto">
                    <a:xfrm>
                      <a:off x="0" y="0"/>
                      <a:ext cx="1476375"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Ref199258695"/>
      <w:bookmarkEnd w:id="0"/>
    </w:p>
    <w:p w14:paraId="6BA88A08" w14:textId="77777777" w:rsidR="00324A74" w:rsidRPr="00E04B3D" w:rsidRDefault="00324A74" w:rsidP="00324A74">
      <w:pPr>
        <w:tabs>
          <w:tab w:val="center" w:pos="4536"/>
        </w:tabs>
        <w:spacing w:after="0" w:line="240" w:lineRule="auto"/>
        <w:jc w:val="center"/>
        <w:rPr>
          <w:b/>
          <w:sz w:val="44"/>
          <w:szCs w:val="40"/>
          <w:lang w:val="de-DE"/>
        </w:rPr>
      </w:pPr>
    </w:p>
    <w:p w14:paraId="3BC4429A" w14:textId="77777777" w:rsidR="00324A74" w:rsidRPr="00E04B3D" w:rsidRDefault="00324A74" w:rsidP="00324A74">
      <w:pPr>
        <w:tabs>
          <w:tab w:val="center" w:pos="4536"/>
        </w:tabs>
        <w:spacing w:after="0" w:line="240" w:lineRule="auto"/>
        <w:jc w:val="center"/>
        <w:rPr>
          <w:b/>
          <w:sz w:val="44"/>
          <w:szCs w:val="40"/>
          <w:lang w:val="de-DE"/>
        </w:rPr>
      </w:pPr>
    </w:p>
    <w:p w14:paraId="733BE4C9" w14:textId="77777777" w:rsidR="00324A74" w:rsidRPr="00E04B3D" w:rsidRDefault="00324A74" w:rsidP="00324A74">
      <w:pPr>
        <w:tabs>
          <w:tab w:val="center" w:pos="4536"/>
        </w:tabs>
        <w:spacing w:afterLines="60" w:after="144" w:line="240" w:lineRule="auto"/>
        <w:jc w:val="center"/>
        <w:rPr>
          <w:b/>
          <w:sz w:val="44"/>
          <w:szCs w:val="40"/>
          <w:lang w:val="de-DE"/>
        </w:rPr>
      </w:pPr>
      <w:r>
        <w:rPr>
          <w:b/>
          <w:sz w:val="44"/>
          <w:szCs w:val="40"/>
          <w:lang w:val="de-DE"/>
        </w:rPr>
        <w:t>Seminararbeit</w:t>
      </w:r>
    </w:p>
    <w:p w14:paraId="5BC4E0DD" w14:textId="77777777" w:rsidR="00324A74" w:rsidRPr="00617256" w:rsidRDefault="00324A74" w:rsidP="00324A74">
      <w:pPr>
        <w:tabs>
          <w:tab w:val="center" w:pos="4536"/>
        </w:tabs>
        <w:spacing w:afterLines="60" w:after="144" w:line="240" w:lineRule="auto"/>
        <w:jc w:val="center"/>
        <w:rPr>
          <w:b/>
          <w:sz w:val="36"/>
          <w:szCs w:val="40"/>
          <w:lang w:val="de-DE"/>
        </w:rPr>
      </w:pPr>
      <w:proofErr w:type="spellStart"/>
      <w:r>
        <w:rPr>
          <w:b/>
          <w:sz w:val="36"/>
          <w:szCs w:val="40"/>
          <w:lang w:val="de-DE"/>
        </w:rPr>
        <w:t>SBWL</w:t>
      </w:r>
      <w:proofErr w:type="spellEnd"/>
      <w:r>
        <w:rPr>
          <w:b/>
          <w:sz w:val="36"/>
          <w:szCs w:val="40"/>
          <w:lang w:val="de-DE"/>
        </w:rPr>
        <w:t xml:space="preserve"> Kurs </w:t>
      </w:r>
      <w:r w:rsidR="001961D7">
        <w:rPr>
          <w:b/>
          <w:sz w:val="36"/>
          <w:szCs w:val="40"/>
          <w:lang w:val="de-DE"/>
        </w:rPr>
        <w:t>V – Seminar aus BIS (Schiseminar)</w:t>
      </w:r>
    </w:p>
    <w:p w14:paraId="2AF36337" w14:textId="77777777" w:rsidR="00324A74" w:rsidRPr="00E04B3D" w:rsidRDefault="00324A74" w:rsidP="00F6351E">
      <w:pPr>
        <w:tabs>
          <w:tab w:val="center" w:pos="4536"/>
        </w:tabs>
        <w:spacing w:afterLines="60" w:after="144" w:line="240" w:lineRule="auto"/>
        <w:rPr>
          <w:b/>
          <w:sz w:val="40"/>
          <w:szCs w:val="40"/>
          <w:lang w:val="de-DE"/>
        </w:rPr>
      </w:pPr>
    </w:p>
    <w:p w14:paraId="56320228" w14:textId="77777777" w:rsidR="00324A74" w:rsidRPr="00E04B3D" w:rsidRDefault="00324A74" w:rsidP="00324A74">
      <w:pPr>
        <w:tabs>
          <w:tab w:val="center" w:pos="2835"/>
          <w:tab w:val="center" w:pos="6237"/>
        </w:tabs>
        <w:spacing w:afterLines="60" w:after="144" w:line="240" w:lineRule="auto"/>
        <w:rPr>
          <w:sz w:val="20"/>
          <w:szCs w:val="20"/>
          <w:lang w:val="de-DE"/>
        </w:rPr>
      </w:pPr>
      <w:r w:rsidRPr="00E04B3D">
        <w:rPr>
          <w:sz w:val="20"/>
          <w:szCs w:val="20"/>
          <w:lang w:val="de-DE"/>
        </w:rPr>
        <w:tab/>
        <w:t>Kurs</w:t>
      </w:r>
      <w:r w:rsidRPr="00E04B3D">
        <w:rPr>
          <w:sz w:val="20"/>
          <w:szCs w:val="20"/>
          <w:lang w:val="de-DE"/>
        </w:rPr>
        <w:tab/>
        <w:t>Semester</w:t>
      </w:r>
    </w:p>
    <w:p w14:paraId="578995D1" w14:textId="77777777" w:rsidR="00324A74" w:rsidRPr="00EE0FE9" w:rsidRDefault="00324A74" w:rsidP="00324A74">
      <w:pPr>
        <w:tabs>
          <w:tab w:val="center" w:pos="2835"/>
          <w:tab w:val="center" w:pos="6237"/>
        </w:tabs>
        <w:spacing w:afterLines="60" w:after="144" w:line="240" w:lineRule="auto"/>
        <w:rPr>
          <w:sz w:val="40"/>
          <w:szCs w:val="40"/>
          <w:lang w:val="de-DE"/>
        </w:rPr>
      </w:pPr>
      <w:r w:rsidRPr="00E04B3D">
        <w:rPr>
          <w:sz w:val="40"/>
          <w:szCs w:val="40"/>
          <w:lang w:val="de-DE"/>
        </w:rPr>
        <w:tab/>
      </w:r>
      <w:r>
        <w:rPr>
          <w:sz w:val="40"/>
          <w:szCs w:val="40"/>
          <w:lang w:val="de-DE"/>
        </w:rPr>
        <w:t>0132</w:t>
      </w:r>
      <w:r w:rsidRPr="00EE0FE9">
        <w:rPr>
          <w:sz w:val="40"/>
          <w:szCs w:val="40"/>
          <w:lang w:val="de-DE"/>
        </w:rPr>
        <w:tab/>
      </w:r>
      <w:r>
        <w:rPr>
          <w:sz w:val="40"/>
          <w:szCs w:val="40"/>
          <w:lang w:val="de-DE"/>
        </w:rPr>
        <w:t>WS</w:t>
      </w:r>
      <w:r w:rsidRPr="00EE0FE9">
        <w:rPr>
          <w:sz w:val="40"/>
          <w:szCs w:val="40"/>
          <w:lang w:val="de-DE"/>
        </w:rPr>
        <w:t xml:space="preserve"> </w:t>
      </w:r>
      <w:r>
        <w:rPr>
          <w:sz w:val="40"/>
          <w:szCs w:val="40"/>
          <w:lang w:val="de-DE"/>
        </w:rPr>
        <w:t>2019/20</w:t>
      </w:r>
    </w:p>
    <w:p w14:paraId="5445523C" w14:textId="77777777" w:rsidR="00324A74" w:rsidRDefault="00324A74" w:rsidP="00324A74">
      <w:pPr>
        <w:spacing w:afterLines="60" w:after="144" w:line="240" w:lineRule="auto"/>
        <w:jc w:val="center"/>
        <w:rPr>
          <w:sz w:val="40"/>
          <w:szCs w:val="40"/>
          <w:lang w:val="de-DE"/>
        </w:rPr>
      </w:pPr>
    </w:p>
    <w:p w14:paraId="0270A370" w14:textId="77777777" w:rsidR="00324A74" w:rsidRPr="00EE0FE9" w:rsidRDefault="00324A74" w:rsidP="00324A74">
      <w:pPr>
        <w:spacing w:afterLines="60" w:after="144" w:line="240" w:lineRule="auto"/>
        <w:jc w:val="center"/>
        <w:rPr>
          <w:sz w:val="40"/>
          <w:szCs w:val="40"/>
          <w:lang w:val="de-DE"/>
        </w:rPr>
      </w:pPr>
    </w:p>
    <w:p w14:paraId="363AB8C9" w14:textId="77777777" w:rsidR="00324A74" w:rsidRPr="00B42198" w:rsidRDefault="003144A2" w:rsidP="00B42198">
      <w:pPr>
        <w:widowControl w:val="0"/>
        <w:autoSpaceDE w:val="0"/>
        <w:autoSpaceDN w:val="0"/>
        <w:adjustRightInd w:val="0"/>
        <w:spacing w:afterLines="60" w:after="144" w:line="240" w:lineRule="auto"/>
        <w:jc w:val="center"/>
        <w:rPr>
          <w:sz w:val="40"/>
          <w:szCs w:val="40"/>
          <w:lang w:val="de-DE"/>
        </w:rPr>
      </w:pPr>
      <w:proofErr w:type="spellStart"/>
      <w:r>
        <w:rPr>
          <w:rFonts w:cs="Arial"/>
          <w:b/>
          <w:bCs/>
          <w:sz w:val="38"/>
          <w:szCs w:val="38"/>
          <w:lang w:val="de-DE"/>
        </w:rPr>
        <w:t>NFC</w:t>
      </w:r>
      <w:proofErr w:type="spellEnd"/>
      <w:r w:rsidR="00324A74">
        <w:rPr>
          <w:rFonts w:cs="Arial"/>
          <w:b/>
          <w:bCs/>
          <w:sz w:val="38"/>
          <w:szCs w:val="38"/>
          <w:lang w:val="de-DE"/>
        </w:rPr>
        <w:t xml:space="preserve"> </w:t>
      </w:r>
      <w:r w:rsidR="00324A74" w:rsidRPr="00455E5B">
        <w:rPr>
          <w:rFonts w:cs="Arial"/>
          <w:b/>
          <w:bCs/>
          <w:sz w:val="38"/>
          <w:szCs w:val="38"/>
          <w:lang w:val="de-DE"/>
        </w:rPr>
        <w:br/>
      </w:r>
      <w:r w:rsidR="00B42198">
        <w:rPr>
          <w:sz w:val="32"/>
          <w:szCs w:val="40"/>
          <w:lang w:val="de-DE"/>
        </w:rPr>
        <w:t xml:space="preserve">Vergleich und kritische Evaluierung der verrechneten Kosten beim Bezahlen über </w:t>
      </w:r>
      <w:proofErr w:type="spellStart"/>
      <w:r w:rsidR="00B42198">
        <w:rPr>
          <w:sz w:val="32"/>
          <w:szCs w:val="40"/>
          <w:lang w:val="de-DE"/>
        </w:rPr>
        <w:t>NFC</w:t>
      </w:r>
      <w:proofErr w:type="spellEnd"/>
      <w:r w:rsidR="00B42198">
        <w:rPr>
          <w:sz w:val="32"/>
          <w:szCs w:val="40"/>
          <w:lang w:val="de-DE"/>
        </w:rPr>
        <w:t xml:space="preserve"> mit Kreditkarten und Bankomatkarten (Debit-Cards) anstatt mit Bargeld</w:t>
      </w:r>
    </w:p>
    <w:p w14:paraId="05CFBA3D" w14:textId="4BD874FB" w:rsidR="00324A74" w:rsidRPr="00F6351E" w:rsidRDefault="00324A74" w:rsidP="00F6351E">
      <w:pPr>
        <w:tabs>
          <w:tab w:val="right" w:pos="9072"/>
        </w:tabs>
        <w:spacing w:afterLines="60" w:after="144" w:line="360" w:lineRule="auto"/>
        <w:rPr>
          <w:b/>
          <w:sz w:val="32"/>
          <w:szCs w:val="32"/>
          <w:lang w:val="de-DE"/>
        </w:rPr>
      </w:pPr>
      <w:r>
        <w:rPr>
          <w:i/>
          <w:szCs w:val="32"/>
          <w:lang w:val="de-DE"/>
        </w:rPr>
        <w:tab/>
      </w:r>
      <w:r w:rsidRPr="00E04B3D">
        <w:rPr>
          <w:i/>
          <w:szCs w:val="32"/>
          <w:lang w:val="de-DE"/>
        </w:rPr>
        <w:t>Datum</w:t>
      </w:r>
      <w:r w:rsidRPr="00617256">
        <w:rPr>
          <w:b/>
          <w:sz w:val="32"/>
          <w:szCs w:val="32"/>
          <w:lang w:val="de-DE"/>
        </w:rPr>
        <w:tab/>
      </w:r>
      <w:r w:rsidR="0069728D">
        <w:rPr>
          <w:b/>
          <w:sz w:val="32"/>
          <w:szCs w:val="32"/>
          <w:lang w:val="de-DE"/>
        </w:rPr>
        <w:t>16.12</w:t>
      </w:r>
      <w:r w:rsidRPr="00617256">
        <w:rPr>
          <w:b/>
          <w:sz w:val="32"/>
          <w:szCs w:val="32"/>
          <w:lang w:val="de-DE"/>
        </w:rPr>
        <w:t>.</w:t>
      </w:r>
      <w:r w:rsidR="0069728D">
        <w:rPr>
          <w:b/>
          <w:sz w:val="32"/>
          <w:szCs w:val="32"/>
          <w:lang w:val="de-DE"/>
        </w:rPr>
        <w:t>2019</w:t>
      </w:r>
    </w:p>
    <w:p w14:paraId="0D2857A8" w14:textId="77777777" w:rsidR="00324A74" w:rsidRPr="003E0E1B" w:rsidRDefault="00324A74" w:rsidP="00324A74">
      <w:pPr>
        <w:spacing w:afterLines="60" w:after="144" w:line="360" w:lineRule="auto"/>
        <w:rPr>
          <w:b/>
          <w:i/>
          <w:szCs w:val="32"/>
          <w:lang w:val="de-DE"/>
        </w:rPr>
      </w:pPr>
      <w:r w:rsidRPr="00E04B3D">
        <w:rPr>
          <w:i/>
          <w:szCs w:val="32"/>
          <w:lang w:val="de-DE"/>
        </w:rPr>
        <w:t>Eingereicht von</w:t>
      </w:r>
    </w:p>
    <w:p w14:paraId="5FB782EC" w14:textId="77777777" w:rsidR="00324A74" w:rsidRDefault="00324A74" w:rsidP="00324A74">
      <w:pPr>
        <w:tabs>
          <w:tab w:val="left" w:pos="3686"/>
        </w:tabs>
        <w:spacing w:afterLines="60" w:after="144" w:line="360" w:lineRule="auto"/>
        <w:rPr>
          <w:sz w:val="32"/>
          <w:szCs w:val="32"/>
          <w:lang w:val="de-DE"/>
        </w:rPr>
      </w:pPr>
      <w:r>
        <w:rPr>
          <w:sz w:val="32"/>
          <w:szCs w:val="32"/>
          <w:lang w:val="de-DE"/>
        </w:rPr>
        <w:t>FRANC, Valentin</w:t>
      </w:r>
      <w:r>
        <w:rPr>
          <w:sz w:val="32"/>
          <w:szCs w:val="32"/>
          <w:lang w:val="de-DE"/>
        </w:rPr>
        <w:tab/>
        <w:t>01051949</w:t>
      </w:r>
      <w:r>
        <w:rPr>
          <w:sz w:val="32"/>
          <w:szCs w:val="32"/>
          <w:lang w:val="de-DE"/>
        </w:rPr>
        <w:br/>
      </w:r>
      <w:r>
        <w:rPr>
          <w:sz w:val="32"/>
          <w:szCs w:val="32"/>
          <w:lang w:val="de-DE"/>
        </w:rPr>
        <w:br/>
      </w:r>
    </w:p>
    <w:p w14:paraId="1E268F19" w14:textId="77777777" w:rsidR="00324A74" w:rsidRPr="00E04B3D" w:rsidRDefault="00324A74" w:rsidP="00324A74">
      <w:pPr>
        <w:spacing w:afterLines="60" w:after="144" w:line="360" w:lineRule="auto"/>
        <w:rPr>
          <w:i/>
          <w:szCs w:val="32"/>
          <w:lang w:val="de-DE"/>
        </w:rPr>
      </w:pPr>
      <w:r w:rsidRPr="00E04B3D">
        <w:rPr>
          <w:i/>
          <w:szCs w:val="32"/>
          <w:lang w:val="de-DE"/>
        </w:rPr>
        <w:t>Eingereicht für</w:t>
      </w:r>
    </w:p>
    <w:p w14:paraId="484C731F" w14:textId="374FBCF7" w:rsidR="008463F6" w:rsidRDefault="00324A74" w:rsidP="0055751A">
      <w:pPr>
        <w:spacing w:line="360" w:lineRule="auto"/>
        <w:rPr>
          <w:sz w:val="32"/>
          <w:szCs w:val="32"/>
        </w:rPr>
      </w:pPr>
      <w:proofErr w:type="spellStart"/>
      <w:r w:rsidRPr="003C3BC6">
        <w:rPr>
          <w:sz w:val="32"/>
          <w:szCs w:val="32"/>
        </w:rPr>
        <w:t>Univ.Prof</w:t>
      </w:r>
      <w:proofErr w:type="spellEnd"/>
      <w:r w:rsidRPr="003C3BC6">
        <w:rPr>
          <w:sz w:val="32"/>
          <w:szCs w:val="32"/>
        </w:rPr>
        <w:t xml:space="preserve">. Dr. Rony G. </w:t>
      </w:r>
      <w:proofErr w:type="spellStart"/>
      <w:r w:rsidRPr="003C3BC6">
        <w:rPr>
          <w:sz w:val="32"/>
          <w:szCs w:val="32"/>
        </w:rPr>
        <w:t>FLATSCHER</w:t>
      </w:r>
      <w:proofErr w:type="spellEnd"/>
    </w:p>
    <w:p w14:paraId="08AB8666" w14:textId="09FFDA94" w:rsidR="00324A74" w:rsidRDefault="008463F6" w:rsidP="008463F6">
      <w:pPr>
        <w:spacing w:before="0" w:after="160"/>
        <w:rPr>
          <w:sz w:val="32"/>
          <w:szCs w:val="32"/>
        </w:rPr>
      </w:pPr>
      <w:r>
        <w:rPr>
          <w:sz w:val="32"/>
          <w:szCs w:val="32"/>
        </w:rPr>
        <w:lastRenderedPageBreak/>
        <w:br w:type="page"/>
      </w:r>
    </w:p>
    <w:p w14:paraId="37E93937" w14:textId="77777777" w:rsidR="00E6645F" w:rsidRDefault="00E6645F" w:rsidP="0055751A">
      <w:pPr>
        <w:spacing w:line="360" w:lineRule="auto"/>
        <w:rPr>
          <w:szCs w:val="32"/>
        </w:rPr>
      </w:pPr>
      <w:r>
        <w:rPr>
          <w:b/>
          <w:szCs w:val="32"/>
        </w:rPr>
        <w:lastRenderedPageBreak/>
        <w:t>Erklärung:</w:t>
      </w:r>
    </w:p>
    <w:p w14:paraId="0944BB5D" w14:textId="77777777" w:rsidR="00E6645F" w:rsidRDefault="00E6645F" w:rsidP="0055751A">
      <w:pPr>
        <w:spacing w:line="360" w:lineRule="auto"/>
        <w:rPr>
          <w:szCs w:val="32"/>
        </w:rPr>
      </w:pPr>
      <w:r>
        <w:rPr>
          <w:szCs w:val="32"/>
        </w:rPr>
        <w:t>Ich versichere:</w:t>
      </w:r>
    </w:p>
    <w:p w14:paraId="2CD4A418" w14:textId="77777777" w:rsidR="00E6645F" w:rsidRDefault="00E6645F" w:rsidP="0055751A">
      <w:pPr>
        <w:spacing w:line="360" w:lineRule="auto"/>
        <w:rPr>
          <w:szCs w:val="32"/>
        </w:rPr>
      </w:pPr>
      <w:proofErr w:type="gramStart"/>
      <w:r>
        <w:rPr>
          <w:szCs w:val="32"/>
        </w:rPr>
        <w:t>dass</w:t>
      </w:r>
      <w:proofErr w:type="gramEnd"/>
      <w:r>
        <w:rPr>
          <w:szCs w:val="32"/>
        </w:rPr>
        <w:t xml:space="preserve"> ich die Seminararbeit selbstständig verfasst, andere als die angegebenen Hilfsmittel nicht benutzt und mich auch sonst keiner unerlaubten Hilfe bedient habe. </w:t>
      </w:r>
    </w:p>
    <w:p w14:paraId="74A8073B" w14:textId="77777777" w:rsidR="00E6645F" w:rsidRDefault="00E6645F" w:rsidP="0055751A">
      <w:pPr>
        <w:spacing w:line="360" w:lineRule="auto"/>
        <w:rPr>
          <w:szCs w:val="32"/>
        </w:rPr>
      </w:pPr>
      <w:r>
        <w:rPr>
          <w:szCs w:val="32"/>
        </w:rPr>
        <w:t xml:space="preserve">Dass ich dieses Seminararbeitsthema bisher weder im In- noch Ausland (einer Beurteilerin/ einem Beurteiler) in irgendeiner Form als Prüfungsarbeit vorgelegt habe. </w:t>
      </w:r>
    </w:p>
    <w:p w14:paraId="6D2A4C74" w14:textId="77777777" w:rsidR="00E6645F" w:rsidRDefault="00E6645F" w:rsidP="0055751A">
      <w:pPr>
        <w:spacing w:line="360" w:lineRule="auto"/>
        <w:rPr>
          <w:szCs w:val="32"/>
        </w:rPr>
      </w:pPr>
      <w:r>
        <w:rPr>
          <w:szCs w:val="32"/>
        </w:rPr>
        <w:t>Dass diese Arbeit mit der vom Begutachter beurteilten Arbeit übereinstimmt.</w:t>
      </w:r>
    </w:p>
    <w:p w14:paraId="0AC3FF3F" w14:textId="77777777" w:rsidR="00E6645F" w:rsidRPr="00E6645F" w:rsidRDefault="00E6645F" w:rsidP="0055751A">
      <w:pPr>
        <w:spacing w:line="360" w:lineRule="auto"/>
        <w:rPr>
          <w:szCs w:val="32"/>
        </w:rPr>
      </w:pPr>
      <w:r>
        <w:rPr>
          <w:szCs w:val="32"/>
        </w:rPr>
        <w:t>Datum: 09.12.2019                                                             Unterschrift: Valentin Franc</w:t>
      </w:r>
    </w:p>
    <w:p w14:paraId="1C23C62B" w14:textId="77777777" w:rsidR="00E6645F" w:rsidRDefault="00E6645F" w:rsidP="0055751A">
      <w:pPr>
        <w:spacing w:line="360" w:lineRule="auto"/>
        <w:rPr>
          <w:sz w:val="32"/>
          <w:szCs w:val="32"/>
        </w:rPr>
      </w:pPr>
    </w:p>
    <w:p w14:paraId="23760E87" w14:textId="77777777" w:rsidR="00E6645F" w:rsidRDefault="00E6645F" w:rsidP="0055751A">
      <w:pPr>
        <w:spacing w:line="360" w:lineRule="auto"/>
        <w:rPr>
          <w:sz w:val="32"/>
          <w:szCs w:val="32"/>
        </w:rPr>
      </w:pPr>
    </w:p>
    <w:p w14:paraId="03181FA6" w14:textId="77777777" w:rsidR="00E6645F" w:rsidRDefault="00E6645F" w:rsidP="0055751A">
      <w:pPr>
        <w:spacing w:line="360" w:lineRule="auto"/>
        <w:rPr>
          <w:sz w:val="32"/>
          <w:szCs w:val="32"/>
        </w:rPr>
      </w:pPr>
    </w:p>
    <w:p w14:paraId="4F82C52C" w14:textId="77777777" w:rsidR="00E6645F" w:rsidRDefault="00E6645F" w:rsidP="0055751A">
      <w:pPr>
        <w:spacing w:line="360" w:lineRule="auto"/>
        <w:rPr>
          <w:sz w:val="32"/>
          <w:szCs w:val="32"/>
        </w:rPr>
      </w:pPr>
    </w:p>
    <w:p w14:paraId="66D306B8" w14:textId="77777777" w:rsidR="00E6645F" w:rsidRDefault="00E6645F" w:rsidP="0055751A">
      <w:pPr>
        <w:spacing w:line="360" w:lineRule="auto"/>
        <w:rPr>
          <w:sz w:val="32"/>
          <w:szCs w:val="32"/>
        </w:rPr>
      </w:pPr>
    </w:p>
    <w:p w14:paraId="48B5BA9A" w14:textId="77777777" w:rsidR="00E6645F" w:rsidRDefault="00E6645F" w:rsidP="0055751A">
      <w:pPr>
        <w:spacing w:line="360" w:lineRule="auto"/>
        <w:rPr>
          <w:sz w:val="32"/>
          <w:szCs w:val="32"/>
        </w:rPr>
      </w:pPr>
    </w:p>
    <w:p w14:paraId="7EC48626" w14:textId="77777777" w:rsidR="00E6645F" w:rsidRDefault="00E6645F" w:rsidP="0055751A">
      <w:pPr>
        <w:spacing w:line="360" w:lineRule="auto"/>
        <w:rPr>
          <w:sz w:val="32"/>
          <w:szCs w:val="32"/>
        </w:rPr>
      </w:pPr>
    </w:p>
    <w:p w14:paraId="545B68B3" w14:textId="77777777" w:rsidR="00E6645F" w:rsidRDefault="00E6645F" w:rsidP="0055751A">
      <w:pPr>
        <w:spacing w:line="360" w:lineRule="auto"/>
        <w:rPr>
          <w:sz w:val="32"/>
          <w:szCs w:val="32"/>
        </w:rPr>
      </w:pPr>
    </w:p>
    <w:p w14:paraId="51CC6F79" w14:textId="77777777" w:rsidR="00E6645F" w:rsidRDefault="00E6645F" w:rsidP="0055751A">
      <w:pPr>
        <w:spacing w:line="360" w:lineRule="auto"/>
        <w:rPr>
          <w:sz w:val="32"/>
          <w:szCs w:val="32"/>
        </w:rPr>
      </w:pPr>
    </w:p>
    <w:p w14:paraId="2ADD43A2" w14:textId="77777777" w:rsidR="00E6645F" w:rsidRDefault="00E6645F" w:rsidP="0055751A">
      <w:pPr>
        <w:spacing w:line="360" w:lineRule="auto"/>
        <w:rPr>
          <w:sz w:val="32"/>
          <w:szCs w:val="32"/>
        </w:rPr>
      </w:pPr>
    </w:p>
    <w:p w14:paraId="77FC6555" w14:textId="77777777" w:rsidR="00E6645F" w:rsidRPr="003C3BC6" w:rsidRDefault="00E6645F" w:rsidP="0055751A">
      <w:pPr>
        <w:spacing w:line="360" w:lineRule="auto"/>
      </w:pPr>
    </w:p>
    <w:sdt>
      <w:sdtPr>
        <w:rPr>
          <w:rFonts w:eastAsiaTheme="minorHAnsi" w:cstheme="minorBidi"/>
          <w:b w:val="0"/>
          <w:color w:val="auto"/>
          <w:sz w:val="24"/>
          <w:szCs w:val="22"/>
          <w:lang w:val="de-DE" w:eastAsia="en-US"/>
        </w:rPr>
        <w:id w:val="-241025857"/>
        <w:docPartObj>
          <w:docPartGallery w:val="Table of Contents"/>
          <w:docPartUnique/>
        </w:docPartObj>
      </w:sdtPr>
      <w:sdtEndPr>
        <w:rPr>
          <w:bCs/>
        </w:rPr>
      </w:sdtEndPr>
      <w:sdtContent>
        <w:p w14:paraId="28C87760" w14:textId="77777777" w:rsidR="00D22518" w:rsidRDefault="00D22518">
          <w:pPr>
            <w:pStyle w:val="Inhaltsverzeichnisberschrift"/>
          </w:pPr>
          <w:r>
            <w:rPr>
              <w:lang w:val="de-DE"/>
            </w:rPr>
            <w:t>Inhalt</w:t>
          </w:r>
          <w:r w:rsidR="00E6645F">
            <w:rPr>
              <w:lang w:val="de-DE"/>
            </w:rPr>
            <w:t>sverzeichnis</w:t>
          </w:r>
        </w:p>
        <w:p w14:paraId="2D985D57" w14:textId="77777777" w:rsidR="00FE0F3F" w:rsidRDefault="00D22518">
          <w:pPr>
            <w:pStyle w:val="Verzeichnis1"/>
            <w:tabs>
              <w:tab w:val="right" w:leader="dot" w:pos="9062"/>
            </w:tabs>
            <w:rPr>
              <w:rFonts w:asciiTheme="minorHAnsi" w:eastAsiaTheme="minorEastAsia" w:hAnsiTheme="minorHAnsi"/>
              <w:noProof/>
              <w:sz w:val="22"/>
              <w:lang w:eastAsia="de-AT"/>
            </w:rPr>
          </w:pPr>
          <w:r>
            <w:rPr>
              <w:b/>
              <w:bCs/>
              <w:lang w:val="de-DE"/>
            </w:rPr>
            <w:fldChar w:fldCharType="begin"/>
          </w:r>
          <w:r>
            <w:rPr>
              <w:b/>
              <w:bCs/>
              <w:lang w:val="de-DE"/>
            </w:rPr>
            <w:instrText xml:space="preserve"> TOC \o "1-3" \h \z \u </w:instrText>
          </w:r>
          <w:r>
            <w:rPr>
              <w:b/>
              <w:bCs/>
              <w:lang w:val="de-DE"/>
            </w:rPr>
            <w:fldChar w:fldCharType="separate"/>
          </w:r>
          <w:hyperlink w:anchor="_Toc26785655" w:history="1">
            <w:r w:rsidR="00FE0F3F" w:rsidRPr="007D6796">
              <w:rPr>
                <w:rStyle w:val="Hyperlink"/>
                <w:noProof/>
              </w:rPr>
              <w:t>1. Einleitung</w:t>
            </w:r>
            <w:r w:rsidR="00FE0F3F">
              <w:rPr>
                <w:noProof/>
                <w:webHidden/>
              </w:rPr>
              <w:tab/>
            </w:r>
            <w:r w:rsidR="00FE0F3F">
              <w:rPr>
                <w:noProof/>
                <w:webHidden/>
              </w:rPr>
              <w:fldChar w:fldCharType="begin"/>
            </w:r>
            <w:r w:rsidR="00FE0F3F">
              <w:rPr>
                <w:noProof/>
                <w:webHidden/>
              </w:rPr>
              <w:instrText xml:space="preserve"> PAGEREF _Toc26785655 \h </w:instrText>
            </w:r>
            <w:r w:rsidR="00FE0F3F">
              <w:rPr>
                <w:noProof/>
                <w:webHidden/>
              </w:rPr>
            </w:r>
            <w:r w:rsidR="00FE0F3F">
              <w:rPr>
                <w:noProof/>
                <w:webHidden/>
              </w:rPr>
              <w:fldChar w:fldCharType="separate"/>
            </w:r>
            <w:r w:rsidR="00FE0F3F">
              <w:rPr>
                <w:noProof/>
                <w:webHidden/>
              </w:rPr>
              <w:t>1</w:t>
            </w:r>
            <w:r w:rsidR="00FE0F3F">
              <w:rPr>
                <w:noProof/>
                <w:webHidden/>
              </w:rPr>
              <w:fldChar w:fldCharType="end"/>
            </w:r>
          </w:hyperlink>
        </w:p>
        <w:p w14:paraId="4941A6AD" w14:textId="77777777" w:rsidR="00FE0F3F" w:rsidRDefault="00126A86">
          <w:pPr>
            <w:pStyle w:val="Verzeichnis1"/>
            <w:tabs>
              <w:tab w:val="right" w:leader="dot" w:pos="9062"/>
            </w:tabs>
            <w:rPr>
              <w:rFonts w:asciiTheme="minorHAnsi" w:eastAsiaTheme="minorEastAsia" w:hAnsiTheme="minorHAnsi"/>
              <w:noProof/>
              <w:sz w:val="22"/>
              <w:lang w:eastAsia="de-AT"/>
            </w:rPr>
          </w:pPr>
          <w:hyperlink w:anchor="_Toc26785656" w:history="1">
            <w:r w:rsidR="00FE0F3F" w:rsidRPr="007D6796">
              <w:rPr>
                <w:rStyle w:val="Hyperlink"/>
                <w:noProof/>
              </w:rPr>
              <w:t>2. Was ist NFC?</w:t>
            </w:r>
            <w:r w:rsidR="00FE0F3F">
              <w:rPr>
                <w:noProof/>
                <w:webHidden/>
              </w:rPr>
              <w:tab/>
            </w:r>
            <w:r w:rsidR="00FE0F3F">
              <w:rPr>
                <w:noProof/>
                <w:webHidden/>
              </w:rPr>
              <w:fldChar w:fldCharType="begin"/>
            </w:r>
            <w:r w:rsidR="00FE0F3F">
              <w:rPr>
                <w:noProof/>
                <w:webHidden/>
              </w:rPr>
              <w:instrText xml:space="preserve"> PAGEREF _Toc26785656 \h </w:instrText>
            </w:r>
            <w:r w:rsidR="00FE0F3F">
              <w:rPr>
                <w:noProof/>
                <w:webHidden/>
              </w:rPr>
            </w:r>
            <w:r w:rsidR="00FE0F3F">
              <w:rPr>
                <w:noProof/>
                <w:webHidden/>
              </w:rPr>
              <w:fldChar w:fldCharType="separate"/>
            </w:r>
            <w:r w:rsidR="00FE0F3F">
              <w:rPr>
                <w:noProof/>
                <w:webHidden/>
              </w:rPr>
              <w:t>2</w:t>
            </w:r>
            <w:r w:rsidR="00FE0F3F">
              <w:rPr>
                <w:noProof/>
                <w:webHidden/>
              </w:rPr>
              <w:fldChar w:fldCharType="end"/>
            </w:r>
          </w:hyperlink>
        </w:p>
        <w:p w14:paraId="76A40D0A"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57" w:history="1">
            <w:r w:rsidR="00FE0F3F" w:rsidRPr="007D6796">
              <w:rPr>
                <w:rStyle w:val="Hyperlink"/>
                <w:noProof/>
              </w:rPr>
              <w:t>2.1 Entwicklung und Geschichte</w:t>
            </w:r>
            <w:r w:rsidR="00FE0F3F">
              <w:rPr>
                <w:noProof/>
                <w:webHidden/>
              </w:rPr>
              <w:tab/>
            </w:r>
            <w:r w:rsidR="00FE0F3F">
              <w:rPr>
                <w:noProof/>
                <w:webHidden/>
              </w:rPr>
              <w:fldChar w:fldCharType="begin"/>
            </w:r>
            <w:r w:rsidR="00FE0F3F">
              <w:rPr>
                <w:noProof/>
                <w:webHidden/>
              </w:rPr>
              <w:instrText xml:space="preserve"> PAGEREF _Toc26785657 \h </w:instrText>
            </w:r>
            <w:r w:rsidR="00FE0F3F">
              <w:rPr>
                <w:noProof/>
                <w:webHidden/>
              </w:rPr>
            </w:r>
            <w:r w:rsidR="00FE0F3F">
              <w:rPr>
                <w:noProof/>
                <w:webHidden/>
              </w:rPr>
              <w:fldChar w:fldCharType="separate"/>
            </w:r>
            <w:r w:rsidR="00FE0F3F">
              <w:rPr>
                <w:noProof/>
                <w:webHidden/>
              </w:rPr>
              <w:t>3</w:t>
            </w:r>
            <w:r w:rsidR="00FE0F3F">
              <w:rPr>
                <w:noProof/>
                <w:webHidden/>
              </w:rPr>
              <w:fldChar w:fldCharType="end"/>
            </w:r>
          </w:hyperlink>
        </w:p>
        <w:p w14:paraId="0E9542CE"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58" w:history="1">
            <w:r w:rsidR="00FE0F3F" w:rsidRPr="007D6796">
              <w:rPr>
                <w:rStyle w:val="Hyperlink"/>
                <w:noProof/>
              </w:rPr>
              <w:t>2.2 Funktionsweise von NFC</w:t>
            </w:r>
            <w:r w:rsidR="00FE0F3F">
              <w:rPr>
                <w:noProof/>
                <w:webHidden/>
              </w:rPr>
              <w:tab/>
            </w:r>
            <w:r w:rsidR="00FE0F3F">
              <w:rPr>
                <w:noProof/>
                <w:webHidden/>
              </w:rPr>
              <w:fldChar w:fldCharType="begin"/>
            </w:r>
            <w:r w:rsidR="00FE0F3F">
              <w:rPr>
                <w:noProof/>
                <w:webHidden/>
              </w:rPr>
              <w:instrText xml:space="preserve"> PAGEREF _Toc26785658 \h </w:instrText>
            </w:r>
            <w:r w:rsidR="00FE0F3F">
              <w:rPr>
                <w:noProof/>
                <w:webHidden/>
              </w:rPr>
            </w:r>
            <w:r w:rsidR="00FE0F3F">
              <w:rPr>
                <w:noProof/>
                <w:webHidden/>
              </w:rPr>
              <w:fldChar w:fldCharType="separate"/>
            </w:r>
            <w:r w:rsidR="00FE0F3F">
              <w:rPr>
                <w:noProof/>
                <w:webHidden/>
              </w:rPr>
              <w:t>4</w:t>
            </w:r>
            <w:r w:rsidR="00FE0F3F">
              <w:rPr>
                <w:noProof/>
                <w:webHidden/>
              </w:rPr>
              <w:fldChar w:fldCharType="end"/>
            </w:r>
          </w:hyperlink>
        </w:p>
        <w:p w14:paraId="0F308A38"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59" w:history="1">
            <w:r w:rsidR="00FE0F3F" w:rsidRPr="007D6796">
              <w:rPr>
                <w:rStyle w:val="Hyperlink"/>
                <w:noProof/>
              </w:rPr>
              <w:t>2.3 Funktionsweise von NDEF</w:t>
            </w:r>
            <w:r w:rsidR="00FE0F3F">
              <w:rPr>
                <w:noProof/>
                <w:webHidden/>
              </w:rPr>
              <w:tab/>
            </w:r>
            <w:r w:rsidR="00FE0F3F">
              <w:rPr>
                <w:noProof/>
                <w:webHidden/>
              </w:rPr>
              <w:fldChar w:fldCharType="begin"/>
            </w:r>
            <w:r w:rsidR="00FE0F3F">
              <w:rPr>
                <w:noProof/>
                <w:webHidden/>
              </w:rPr>
              <w:instrText xml:space="preserve"> PAGEREF _Toc26785659 \h </w:instrText>
            </w:r>
            <w:r w:rsidR="00FE0F3F">
              <w:rPr>
                <w:noProof/>
                <w:webHidden/>
              </w:rPr>
            </w:r>
            <w:r w:rsidR="00FE0F3F">
              <w:rPr>
                <w:noProof/>
                <w:webHidden/>
              </w:rPr>
              <w:fldChar w:fldCharType="separate"/>
            </w:r>
            <w:r w:rsidR="00FE0F3F">
              <w:rPr>
                <w:noProof/>
                <w:webHidden/>
              </w:rPr>
              <w:t>7</w:t>
            </w:r>
            <w:r w:rsidR="00FE0F3F">
              <w:rPr>
                <w:noProof/>
                <w:webHidden/>
              </w:rPr>
              <w:fldChar w:fldCharType="end"/>
            </w:r>
          </w:hyperlink>
        </w:p>
        <w:p w14:paraId="54332E5B"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0" w:history="1">
            <w:r w:rsidR="00FE0F3F" w:rsidRPr="007D6796">
              <w:rPr>
                <w:rStyle w:val="Hyperlink"/>
                <w:noProof/>
              </w:rPr>
              <w:t>2.4 Einsatzgebiete von NFC</w:t>
            </w:r>
            <w:r w:rsidR="00FE0F3F">
              <w:rPr>
                <w:noProof/>
                <w:webHidden/>
              </w:rPr>
              <w:tab/>
            </w:r>
            <w:r w:rsidR="00FE0F3F">
              <w:rPr>
                <w:noProof/>
                <w:webHidden/>
              </w:rPr>
              <w:fldChar w:fldCharType="begin"/>
            </w:r>
            <w:r w:rsidR="00FE0F3F">
              <w:rPr>
                <w:noProof/>
                <w:webHidden/>
              </w:rPr>
              <w:instrText xml:space="preserve"> PAGEREF _Toc26785660 \h </w:instrText>
            </w:r>
            <w:r w:rsidR="00FE0F3F">
              <w:rPr>
                <w:noProof/>
                <w:webHidden/>
              </w:rPr>
            </w:r>
            <w:r w:rsidR="00FE0F3F">
              <w:rPr>
                <w:noProof/>
                <w:webHidden/>
              </w:rPr>
              <w:fldChar w:fldCharType="separate"/>
            </w:r>
            <w:r w:rsidR="00FE0F3F">
              <w:rPr>
                <w:noProof/>
                <w:webHidden/>
              </w:rPr>
              <w:t>9</w:t>
            </w:r>
            <w:r w:rsidR="00FE0F3F">
              <w:rPr>
                <w:noProof/>
                <w:webHidden/>
              </w:rPr>
              <w:fldChar w:fldCharType="end"/>
            </w:r>
          </w:hyperlink>
        </w:p>
        <w:p w14:paraId="4A8632BF" w14:textId="77777777" w:rsidR="00FE0F3F" w:rsidRDefault="00126A86">
          <w:pPr>
            <w:pStyle w:val="Verzeichnis3"/>
            <w:tabs>
              <w:tab w:val="right" w:leader="dot" w:pos="9062"/>
            </w:tabs>
            <w:rPr>
              <w:rFonts w:asciiTheme="minorHAnsi" w:eastAsiaTheme="minorEastAsia" w:hAnsiTheme="minorHAnsi"/>
              <w:noProof/>
              <w:sz w:val="22"/>
              <w:lang w:eastAsia="de-AT"/>
            </w:rPr>
          </w:pPr>
          <w:hyperlink w:anchor="_Toc26785661" w:history="1">
            <w:r w:rsidR="00FE0F3F" w:rsidRPr="007D6796">
              <w:rPr>
                <w:rStyle w:val="Hyperlink"/>
                <w:noProof/>
              </w:rPr>
              <w:t>2.4.1 Karte</w:t>
            </w:r>
            <w:r w:rsidR="00FE0F3F">
              <w:rPr>
                <w:noProof/>
                <w:webHidden/>
              </w:rPr>
              <w:tab/>
            </w:r>
            <w:r w:rsidR="00FE0F3F">
              <w:rPr>
                <w:noProof/>
                <w:webHidden/>
              </w:rPr>
              <w:fldChar w:fldCharType="begin"/>
            </w:r>
            <w:r w:rsidR="00FE0F3F">
              <w:rPr>
                <w:noProof/>
                <w:webHidden/>
              </w:rPr>
              <w:instrText xml:space="preserve"> PAGEREF _Toc26785661 \h </w:instrText>
            </w:r>
            <w:r w:rsidR="00FE0F3F">
              <w:rPr>
                <w:noProof/>
                <w:webHidden/>
              </w:rPr>
            </w:r>
            <w:r w:rsidR="00FE0F3F">
              <w:rPr>
                <w:noProof/>
                <w:webHidden/>
              </w:rPr>
              <w:fldChar w:fldCharType="separate"/>
            </w:r>
            <w:r w:rsidR="00FE0F3F">
              <w:rPr>
                <w:noProof/>
                <w:webHidden/>
              </w:rPr>
              <w:t>9</w:t>
            </w:r>
            <w:r w:rsidR="00FE0F3F">
              <w:rPr>
                <w:noProof/>
                <w:webHidden/>
              </w:rPr>
              <w:fldChar w:fldCharType="end"/>
            </w:r>
          </w:hyperlink>
        </w:p>
        <w:p w14:paraId="1955B37D" w14:textId="77777777" w:rsidR="00FE0F3F" w:rsidRDefault="00126A86">
          <w:pPr>
            <w:pStyle w:val="Verzeichnis3"/>
            <w:tabs>
              <w:tab w:val="right" w:leader="dot" w:pos="9062"/>
            </w:tabs>
            <w:rPr>
              <w:rFonts w:asciiTheme="minorHAnsi" w:eastAsiaTheme="minorEastAsia" w:hAnsiTheme="minorHAnsi"/>
              <w:noProof/>
              <w:sz w:val="22"/>
              <w:lang w:eastAsia="de-AT"/>
            </w:rPr>
          </w:pPr>
          <w:hyperlink w:anchor="_Toc26785662" w:history="1">
            <w:r w:rsidR="00FE0F3F" w:rsidRPr="007D6796">
              <w:rPr>
                <w:rStyle w:val="Hyperlink"/>
                <w:noProof/>
              </w:rPr>
              <w:t>2.4.2 Handy/App</w:t>
            </w:r>
            <w:r w:rsidR="00FE0F3F">
              <w:rPr>
                <w:noProof/>
                <w:webHidden/>
              </w:rPr>
              <w:tab/>
            </w:r>
            <w:r w:rsidR="00FE0F3F">
              <w:rPr>
                <w:noProof/>
                <w:webHidden/>
              </w:rPr>
              <w:fldChar w:fldCharType="begin"/>
            </w:r>
            <w:r w:rsidR="00FE0F3F">
              <w:rPr>
                <w:noProof/>
                <w:webHidden/>
              </w:rPr>
              <w:instrText xml:space="preserve"> PAGEREF _Toc26785662 \h </w:instrText>
            </w:r>
            <w:r w:rsidR="00FE0F3F">
              <w:rPr>
                <w:noProof/>
                <w:webHidden/>
              </w:rPr>
            </w:r>
            <w:r w:rsidR="00FE0F3F">
              <w:rPr>
                <w:noProof/>
                <w:webHidden/>
              </w:rPr>
              <w:fldChar w:fldCharType="separate"/>
            </w:r>
            <w:r w:rsidR="00FE0F3F">
              <w:rPr>
                <w:noProof/>
                <w:webHidden/>
              </w:rPr>
              <w:t>10</w:t>
            </w:r>
            <w:r w:rsidR="00FE0F3F">
              <w:rPr>
                <w:noProof/>
                <w:webHidden/>
              </w:rPr>
              <w:fldChar w:fldCharType="end"/>
            </w:r>
          </w:hyperlink>
        </w:p>
        <w:p w14:paraId="07D37DAF" w14:textId="77777777" w:rsidR="00FE0F3F" w:rsidRDefault="00126A86">
          <w:pPr>
            <w:pStyle w:val="Verzeichnis1"/>
            <w:tabs>
              <w:tab w:val="right" w:leader="dot" w:pos="9062"/>
            </w:tabs>
            <w:rPr>
              <w:rFonts w:asciiTheme="minorHAnsi" w:eastAsiaTheme="minorEastAsia" w:hAnsiTheme="minorHAnsi"/>
              <w:noProof/>
              <w:sz w:val="22"/>
              <w:lang w:eastAsia="de-AT"/>
            </w:rPr>
          </w:pPr>
          <w:hyperlink w:anchor="_Toc26785663" w:history="1">
            <w:r w:rsidR="00FE0F3F" w:rsidRPr="007D6796">
              <w:rPr>
                <w:rStyle w:val="Hyperlink"/>
                <w:noProof/>
              </w:rPr>
              <w:t>3. Kosten beim Bezahlen über NFC mit Kredit-/ Bankomatkarten und Bargeld</w:t>
            </w:r>
            <w:r w:rsidR="00FE0F3F">
              <w:rPr>
                <w:noProof/>
                <w:webHidden/>
              </w:rPr>
              <w:tab/>
            </w:r>
            <w:r w:rsidR="00FE0F3F">
              <w:rPr>
                <w:noProof/>
                <w:webHidden/>
              </w:rPr>
              <w:fldChar w:fldCharType="begin"/>
            </w:r>
            <w:r w:rsidR="00FE0F3F">
              <w:rPr>
                <w:noProof/>
                <w:webHidden/>
              </w:rPr>
              <w:instrText xml:space="preserve"> PAGEREF _Toc26785663 \h </w:instrText>
            </w:r>
            <w:r w:rsidR="00FE0F3F">
              <w:rPr>
                <w:noProof/>
                <w:webHidden/>
              </w:rPr>
            </w:r>
            <w:r w:rsidR="00FE0F3F">
              <w:rPr>
                <w:noProof/>
                <w:webHidden/>
              </w:rPr>
              <w:fldChar w:fldCharType="separate"/>
            </w:r>
            <w:r w:rsidR="00FE0F3F">
              <w:rPr>
                <w:noProof/>
                <w:webHidden/>
              </w:rPr>
              <w:t>11</w:t>
            </w:r>
            <w:r w:rsidR="00FE0F3F">
              <w:rPr>
                <w:noProof/>
                <w:webHidden/>
              </w:rPr>
              <w:fldChar w:fldCharType="end"/>
            </w:r>
          </w:hyperlink>
        </w:p>
        <w:p w14:paraId="578949B0"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4" w:history="1">
            <w:r w:rsidR="00FE0F3F" w:rsidRPr="007D6796">
              <w:rPr>
                <w:rStyle w:val="Hyperlink"/>
                <w:noProof/>
              </w:rPr>
              <w:t>Bawag</w:t>
            </w:r>
            <w:r w:rsidR="00FE0F3F">
              <w:rPr>
                <w:noProof/>
                <w:webHidden/>
              </w:rPr>
              <w:tab/>
            </w:r>
            <w:r w:rsidR="00FE0F3F">
              <w:rPr>
                <w:noProof/>
                <w:webHidden/>
              </w:rPr>
              <w:fldChar w:fldCharType="begin"/>
            </w:r>
            <w:r w:rsidR="00FE0F3F">
              <w:rPr>
                <w:noProof/>
                <w:webHidden/>
              </w:rPr>
              <w:instrText xml:space="preserve"> PAGEREF _Toc26785664 \h </w:instrText>
            </w:r>
            <w:r w:rsidR="00FE0F3F">
              <w:rPr>
                <w:noProof/>
                <w:webHidden/>
              </w:rPr>
            </w:r>
            <w:r w:rsidR="00FE0F3F">
              <w:rPr>
                <w:noProof/>
                <w:webHidden/>
              </w:rPr>
              <w:fldChar w:fldCharType="separate"/>
            </w:r>
            <w:r w:rsidR="00FE0F3F">
              <w:rPr>
                <w:noProof/>
                <w:webHidden/>
              </w:rPr>
              <w:t>12</w:t>
            </w:r>
            <w:r w:rsidR="00FE0F3F">
              <w:rPr>
                <w:noProof/>
                <w:webHidden/>
              </w:rPr>
              <w:fldChar w:fldCharType="end"/>
            </w:r>
          </w:hyperlink>
        </w:p>
        <w:p w14:paraId="48DCB7BC"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5" w:history="1">
            <w:r w:rsidR="00FE0F3F" w:rsidRPr="007D6796">
              <w:rPr>
                <w:rStyle w:val="Hyperlink"/>
                <w:noProof/>
              </w:rPr>
              <w:t>Erste Bank und Sparkasse</w:t>
            </w:r>
            <w:r w:rsidR="00FE0F3F">
              <w:rPr>
                <w:noProof/>
                <w:webHidden/>
              </w:rPr>
              <w:tab/>
            </w:r>
            <w:r w:rsidR="00FE0F3F">
              <w:rPr>
                <w:noProof/>
                <w:webHidden/>
              </w:rPr>
              <w:fldChar w:fldCharType="begin"/>
            </w:r>
            <w:r w:rsidR="00FE0F3F">
              <w:rPr>
                <w:noProof/>
                <w:webHidden/>
              </w:rPr>
              <w:instrText xml:space="preserve"> PAGEREF _Toc26785665 \h </w:instrText>
            </w:r>
            <w:r w:rsidR="00FE0F3F">
              <w:rPr>
                <w:noProof/>
                <w:webHidden/>
              </w:rPr>
            </w:r>
            <w:r w:rsidR="00FE0F3F">
              <w:rPr>
                <w:noProof/>
                <w:webHidden/>
              </w:rPr>
              <w:fldChar w:fldCharType="separate"/>
            </w:r>
            <w:r w:rsidR="00FE0F3F">
              <w:rPr>
                <w:noProof/>
                <w:webHidden/>
              </w:rPr>
              <w:t>13</w:t>
            </w:r>
            <w:r w:rsidR="00FE0F3F">
              <w:rPr>
                <w:noProof/>
                <w:webHidden/>
              </w:rPr>
              <w:fldChar w:fldCharType="end"/>
            </w:r>
          </w:hyperlink>
        </w:p>
        <w:p w14:paraId="5681761F"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6" w:history="1">
            <w:r w:rsidR="00FE0F3F" w:rsidRPr="007D6796">
              <w:rPr>
                <w:rStyle w:val="Hyperlink"/>
                <w:noProof/>
              </w:rPr>
              <w:t>Raiffeisen</w:t>
            </w:r>
            <w:r w:rsidR="00FE0F3F">
              <w:rPr>
                <w:noProof/>
                <w:webHidden/>
              </w:rPr>
              <w:tab/>
            </w:r>
            <w:r w:rsidR="00FE0F3F">
              <w:rPr>
                <w:noProof/>
                <w:webHidden/>
              </w:rPr>
              <w:fldChar w:fldCharType="begin"/>
            </w:r>
            <w:r w:rsidR="00FE0F3F">
              <w:rPr>
                <w:noProof/>
                <w:webHidden/>
              </w:rPr>
              <w:instrText xml:space="preserve"> PAGEREF _Toc26785666 \h </w:instrText>
            </w:r>
            <w:r w:rsidR="00FE0F3F">
              <w:rPr>
                <w:noProof/>
                <w:webHidden/>
              </w:rPr>
            </w:r>
            <w:r w:rsidR="00FE0F3F">
              <w:rPr>
                <w:noProof/>
                <w:webHidden/>
              </w:rPr>
              <w:fldChar w:fldCharType="separate"/>
            </w:r>
            <w:r w:rsidR="00FE0F3F">
              <w:rPr>
                <w:noProof/>
                <w:webHidden/>
              </w:rPr>
              <w:t>15</w:t>
            </w:r>
            <w:r w:rsidR="00FE0F3F">
              <w:rPr>
                <w:noProof/>
                <w:webHidden/>
              </w:rPr>
              <w:fldChar w:fldCharType="end"/>
            </w:r>
          </w:hyperlink>
        </w:p>
        <w:p w14:paraId="3F9D6066"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7" w:history="1">
            <w:r w:rsidR="00FE0F3F" w:rsidRPr="007D6796">
              <w:rPr>
                <w:rStyle w:val="Hyperlink"/>
                <w:noProof/>
              </w:rPr>
              <w:t>Volksbank</w:t>
            </w:r>
            <w:r w:rsidR="00FE0F3F">
              <w:rPr>
                <w:noProof/>
                <w:webHidden/>
              </w:rPr>
              <w:tab/>
            </w:r>
            <w:r w:rsidR="00FE0F3F">
              <w:rPr>
                <w:noProof/>
                <w:webHidden/>
              </w:rPr>
              <w:fldChar w:fldCharType="begin"/>
            </w:r>
            <w:r w:rsidR="00FE0F3F">
              <w:rPr>
                <w:noProof/>
                <w:webHidden/>
              </w:rPr>
              <w:instrText xml:space="preserve"> PAGEREF _Toc26785667 \h </w:instrText>
            </w:r>
            <w:r w:rsidR="00FE0F3F">
              <w:rPr>
                <w:noProof/>
                <w:webHidden/>
              </w:rPr>
            </w:r>
            <w:r w:rsidR="00FE0F3F">
              <w:rPr>
                <w:noProof/>
                <w:webHidden/>
              </w:rPr>
              <w:fldChar w:fldCharType="separate"/>
            </w:r>
            <w:r w:rsidR="00FE0F3F">
              <w:rPr>
                <w:noProof/>
                <w:webHidden/>
              </w:rPr>
              <w:t>16</w:t>
            </w:r>
            <w:r w:rsidR="00FE0F3F">
              <w:rPr>
                <w:noProof/>
                <w:webHidden/>
              </w:rPr>
              <w:fldChar w:fldCharType="end"/>
            </w:r>
          </w:hyperlink>
        </w:p>
        <w:p w14:paraId="1387FA6E"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8" w:history="1">
            <w:r w:rsidR="00FE0F3F" w:rsidRPr="007D6796">
              <w:rPr>
                <w:rStyle w:val="Hyperlink"/>
                <w:noProof/>
              </w:rPr>
              <w:t>Oberbank</w:t>
            </w:r>
            <w:r w:rsidR="00FE0F3F">
              <w:rPr>
                <w:noProof/>
                <w:webHidden/>
              </w:rPr>
              <w:tab/>
            </w:r>
            <w:r w:rsidR="00FE0F3F">
              <w:rPr>
                <w:noProof/>
                <w:webHidden/>
              </w:rPr>
              <w:fldChar w:fldCharType="begin"/>
            </w:r>
            <w:r w:rsidR="00FE0F3F">
              <w:rPr>
                <w:noProof/>
                <w:webHidden/>
              </w:rPr>
              <w:instrText xml:space="preserve"> PAGEREF _Toc26785668 \h </w:instrText>
            </w:r>
            <w:r w:rsidR="00FE0F3F">
              <w:rPr>
                <w:noProof/>
                <w:webHidden/>
              </w:rPr>
            </w:r>
            <w:r w:rsidR="00FE0F3F">
              <w:rPr>
                <w:noProof/>
                <w:webHidden/>
              </w:rPr>
              <w:fldChar w:fldCharType="separate"/>
            </w:r>
            <w:r w:rsidR="00FE0F3F">
              <w:rPr>
                <w:noProof/>
                <w:webHidden/>
              </w:rPr>
              <w:t>17</w:t>
            </w:r>
            <w:r w:rsidR="00FE0F3F">
              <w:rPr>
                <w:noProof/>
                <w:webHidden/>
              </w:rPr>
              <w:fldChar w:fldCharType="end"/>
            </w:r>
          </w:hyperlink>
        </w:p>
        <w:p w14:paraId="629F0B7A"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69" w:history="1">
            <w:r w:rsidR="00FE0F3F" w:rsidRPr="007D6796">
              <w:rPr>
                <w:rStyle w:val="Hyperlink"/>
                <w:noProof/>
              </w:rPr>
              <w:t>BKS Bank</w:t>
            </w:r>
            <w:r w:rsidR="00FE0F3F">
              <w:rPr>
                <w:noProof/>
                <w:webHidden/>
              </w:rPr>
              <w:tab/>
            </w:r>
            <w:r w:rsidR="00FE0F3F">
              <w:rPr>
                <w:noProof/>
                <w:webHidden/>
              </w:rPr>
              <w:fldChar w:fldCharType="begin"/>
            </w:r>
            <w:r w:rsidR="00FE0F3F">
              <w:rPr>
                <w:noProof/>
                <w:webHidden/>
              </w:rPr>
              <w:instrText xml:space="preserve"> PAGEREF _Toc26785669 \h </w:instrText>
            </w:r>
            <w:r w:rsidR="00FE0F3F">
              <w:rPr>
                <w:noProof/>
                <w:webHidden/>
              </w:rPr>
            </w:r>
            <w:r w:rsidR="00FE0F3F">
              <w:rPr>
                <w:noProof/>
                <w:webHidden/>
              </w:rPr>
              <w:fldChar w:fldCharType="separate"/>
            </w:r>
            <w:r w:rsidR="00FE0F3F">
              <w:rPr>
                <w:noProof/>
                <w:webHidden/>
              </w:rPr>
              <w:t>19</w:t>
            </w:r>
            <w:r w:rsidR="00FE0F3F">
              <w:rPr>
                <w:noProof/>
                <w:webHidden/>
              </w:rPr>
              <w:fldChar w:fldCharType="end"/>
            </w:r>
          </w:hyperlink>
        </w:p>
        <w:p w14:paraId="0A882609"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0" w:history="1">
            <w:r w:rsidR="00FE0F3F" w:rsidRPr="007D6796">
              <w:rPr>
                <w:rStyle w:val="Hyperlink"/>
                <w:noProof/>
              </w:rPr>
              <w:t>BTV Vier Länder Bank</w:t>
            </w:r>
            <w:r w:rsidR="00FE0F3F">
              <w:rPr>
                <w:noProof/>
                <w:webHidden/>
              </w:rPr>
              <w:tab/>
            </w:r>
            <w:r w:rsidR="00FE0F3F">
              <w:rPr>
                <w:noProof/>
                <w:webHidden/>
              </w:rPr>
              <w:fldChar w:fldCharType="begin"/>
            </w:r>
            <w:r w:rsidR="00FE0F3F">
              <w:rPr>
                <w:noProof/>
                <w:webHidden/>
              </w:rPr>
              <w:instrText xml:space="preserve"> PAGEREF _Toc26785670 \h </w:instrText>
            </w:r>
            <w:r w:rsidR="00FE0F3F">
              <w:rPr>
                <w:noProof/>
                <w:webHidden/>
              </w:rPr>
            </w:r>
            <w:r w:rsidR="00FE0F3F">
              <w:rPr>
                <w:noProof/>
                <w:webHidden/>
              </w:rPr>
              <w:fldChar w:fldCharType="separate"/>
            </w:r>
            <w:r w:rsidR="00FE0F3F">
              <w:rPr>
                <w:noProof/>
                <w:webHidden/>
              </w:rPr>
              <w:t>21</w:t>
            </w:r>
            <w:r w:rsidR="00FE0F3F">
              <w:rPr>
                <w:noProof/>
                <w:webHidden/>
              </w:rPr>
              <w:fldChar w:fldCharType="end"/>
            </w:r>
          </w:hyperlink>
        </w:p>
        <w:p w14:paraId="2427CB2A"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1" w:history="1">
            <w:r w:rsidR="00FE0F3F" w:rsidRPr="007D6796">
              <w:rPr>
                <w:rStyle w:val="Hyperlink"/>
                <w:noProof/>
              </w:rPr>
              <w:t>Ärzte Bank</w:t>
            </w:r>
            <w:r w:rsidR="00FE0F3F">
              <w:rPr>
                <w:noProof/>
                <w:webHidden/>
              </w:rPr>
              <w:tab/>
            </w:r>
            <w:r w:rsidR="00FE0F3F">
              <w:rPr>
                <w:noProof/>
                <w:webHidden/>
              </w:rPr>
              <w:fldChar w:fldCharType="begin"/>
            </w:r>
            <w:r w:rsidR="00FE0F3F">
              <w:rPr>
                <w:noProof/>
                <w:webHidden/>
              </w:rPr>
              <w:instrText xml:space="preserve"> PAGEREF _Toc26785671 \h </w:instrText>
            </w:r>
            <w:r w:rsidR="00FE0F3F">
              <w:rPr>
                <w:noProof/>
                <w:webHidden/>
              </w:rPr>
            </w:r>
            <w:r w:rsidR="00FE0F3F">
              <w:rPr>
                <w:noProof/>
                <w:webHidden/>
              </w:rPr>
              <w:fldChar w:fldCharType="separate"/>
            </w:r>
            <w:r w:rsidR="00FE0F3F">
              <w:rPr>
                <w:noProof/>
                <w:webHidden/>
              </w:rPr>
              <w:t>22</w:t>
            </w:r>
            <w:r w:rsidR="00FE0F3F">
              <w:rPr>
                <w:noProof/>
                <w:webHidden/>
              </w:rPr>
              <w:fldChar w:fldCharType="end"/>
            </w:r>
          </w:hyperlink>
        </w:p>
        <w:p w14:paraId="25A9BDF6"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2" w:history="1">
            <w:r w:rsidR="00FE0F3F" w:rsidRPr="007D6796">
              <w:rPr>
                <w:rStyle w:val="Hyperlink"/>
                <w:noProof/>
              </w:rPr>
              <w:t>Kostenvergleich der genannten Banken</w:t>
            </w:r>
            <w:r w:rsidR="00FE0F3F">
              <w:rPr>
                <w:noProof/>
                <w:webHidden/>
              </w:rPr>
              <w:tab/>
            </w:r>
            <w:r w:rsidR="00FE0F3F">
              <w:rPr>
                <w:noProof/>
                <w:webHidden/>
              </w:rPr>
              <w:fldChar w:fldCharType="begin"/>
            </w:r>
            <w:r w:rsidR="00FE0F3F">
              <w:rPr>
                <w:noProof/>
                <w:webHidden/>
              </w:rPr>
              <w:instrText xml:space="preserve"> PAGEREF _Toc26785672 \h </w:instrText>
            </w:r>
            <w:r w:rsidR="00FE0F3F">
              <w:rPr>
                <w:noProof/>
                <w:webHidden/>
              </w:rPr>
            </w:r>
            <w:r w:rsidR="00FE0F3F">
              <w:rPr>
                <w:noProof/>
                <w:webHidden/>
              </w:rPr>
              <w:fldChar w:fldCharType="separate"/>
            </w:r>
            <w:r w:rsidR="00FE0F3F">
              <w:rPr>
                <w:noProof/>
                <w:webHidden/>
              </w:rPr>
              <w:t>24</w:t>
            </w:r>
            <w:r w:rsidR="00FE0F3F">
              <w:rPr>
                <w:noProof/>
                <w:webHidden/>
              </w:rPr>
              <w:fldChar w:fldCharType="end"/>
            </w:r>
          </w:hyperlink>
        </w:p>
        <w:p w14:paraId="7BE94694" w14:textId="77777777" w:rsidR="00FE0F3F" w:rsidRDefault="00126A86">
          <w:pPr>
            <w:pStyle w:val="Verzeichnis1"/>
            <w:tabs>
              <w:tab w:val="right" w:leader="dot" w:pos="9062"/>
            </w:tabs>
            <w:rPr>
              <w:rFonts w:asciiTheme="minorHAnsi" w:eastAsiaTheme="minorEastAsia" w:hAnsiTheme="minorHAnsi"/>
              <w:noProof/>
              <w:sz w:val="22"/>
              <w:lang w:eastAsia="de-AT"/>
            </w:rPr>
          </w:pPr>
          <w:hyperlink w:anchor="_Toc26785673" w:history="1">
            <w:r w:rsidR="00FE0F3F" w:rsidRPr="007D6796">
              <w:rPr>
                <w:rStyle w:val="Hyperlink"/>
                <w:noProof/>
              </w:rPr>
              <w:t>4. Sicherheitsaspekte</w:t>
            </w:r>
            <w:r w:rsidR="00FE0F3F">
              <w:rPr>
                <w:noProof/>
                <w:webHidden/>
              </w:rPr>
              <w:tab/>
            </w:r>
            <w:r w:rsidR="00FE0F3F">
              <w:rPr>
                <w:noProof/>
                <w:webHidden/>
              </w:rPr>
              <w:fldChar w:fldCharType="begin"/>
            </w:r>
            <w:r w:rsidR="00FE0F3F">
              <w:rPr>
                <w:noProof/>
                <w:webHidden/>
              </w:rPr>
              <w:instrText xml:space="preserve"> PAGEREF _Toc26785673 \h </w:instrText>
            </w:r>
            <w:r w:rsidR="00FE0F3F">
              <w:rPr>
                <w:noProof/>
                <w:webHidden/>
              </w:rPr>
            </w:r>
            <w:r w:rsidR="00FE0F3F">
              <w:rPr>
                <w:noProof/>
                <w:webHidden/>
              </w:rPr>
              <w:fldChar w:fldCharType="separate"/>
            </w:r>
            <w:r w:rsidR="00FE0F3F">
              <w:rPr>
                <w:noProof/>
                <w:webHidden/>
              </w:rPr>
              <w:t>29</w:t>
            </w:r>
            <w:r w:rsidR="00FE0F3F">
              <w:rPr>
                <w:noProof/>
                <w:webHidden/>
              </w:rPr>
              <w:fldChar w:fldCharType="end"/>
            </w:r>
          </w:hyperlink>
        </w:p>
        <w:p w14:paraId="3F458F28" w14:textId="77777777" w:rsidR="00FE0F3F" w:rsidRDefault="00126A86">
          <w:pPr>
            <w:pStyle w:val="Verzeichnis1"/>
            <w:tabs>
              <w:tab w:val="right" w:leader="dot" w:pos="9062"/>
            </w:tabs>
            <w:rPr>
              <w:rFonts w:asciiTheme="minorHAnsi" w:eastAsiaTheme="minorEastAsia" w:hAnsiTheme="minorHAnsi"/>
              <w:noProof/>
              <w:sz w:val="22"/>
              <w:lang w:eastAsia="de-AT"/>
            </w:rPr>
          </w:pPr>
          <w:hyperlink w:anchor="_Toc26785674" w:history="1">
            <w:r w:rsidR="00FE0F3F" w:rsidRPr="007D6796">
              <w:rPr>
                <w:rStyle w:val="Hyperlink"/>
                <w:noProof/>
              </w:rPr>
              <w:t>5. Fazit</w:t>
            </w:r>
            <w:r w:rsidR="00FE0F3F">
              <w:rPr>
                <w:noProof/>
                <w:webHidden/>
              </w:rPr>
              <w:tab/>
            </w:r>
            <w:r w:rsidR="00FE0F3F">
              <w:rPr>
                <w:noProof/>
                <w:webHidden/>
              </w:rPr>
              <w:fldChar w:fldCharType="begin"/>
            </w:r>
            <w:r w:rsidR="00FE0F3F">
              <w:rPr>
                <w:noProof/>
                <w:webHidden/>
              </w:rPr>
              <w:instrText xml:space="preserve"> PAGEREF _Toc26785674 \h </w:instrText>
            </w:r>
            <w:r w:rsidR="00FE0F3F">
              <w:rPr>
                <w:noProof/>
                <w:webHidden/>
              </w:rPr>
            </w:r>
            <w:r w:rsidR="00FE0F3F">
              <w:rPr>
                <w:noProof/>
                <w:webHidden/>
              </w:rPr>
              <w:fldChar w:fldCharType="separate"/>
            </w:r>
            <w:r w:rsidR="00FE0F3F">
              <w:rPr>
                <w:noProof/>
                <w:webHidden/>
              </w:rPr>
              <w:t>31</w:t>
            </w:r>
            <w:r w:rsidR="00FE0F3F">
              <w:rPr>
                <w:noProof/>
                <w:webHidden/>
              </w:rPr>
              <w:fldChar w:fldCharType="end"/>
            </w:r>
          </w:hyperlink>
        </w:p>
        <w:p w14:paraId="6A91C0E1" w14:textId="77777777" w:rsidR="00FE0F3F" w:rsidRDefault="00126A86">
          <w:pPr>
            <w:pStyle w:val="Verzeichnis1"/>
            <w:tabs>
              <w:tab w:val="right" w:leader="dot" w:pos="9062"/>
            </w:tabs>
            <w:rPr>
              <w:rFonts w:asciiTheme="minorHAnsi" w:eastAsiaTheme="minorEastAsia" w:hAnsiTheme="minorHAnsi"/>
              <w:noProof/>
              <w:sz w:val="22"/>
              <w:lang w:eastAsia="de-AT"/>
            </w:rPr>
          </w:pPr>
          <w:hyperlink w:anchor="_Toc26785675" w:history="1">
            <w:r w:rsidR="00FE0F3F" w:rsidRPr="007D6796">
              <w:rPr>
                <w:rStyle w:val="Hyperlink"/>
                <w:noProof/>
              </w:rPr>
              <w:t>6. Anhang</w:t>
            </w:r>
            <w:r w:rsidR="00FE0F3F">
              <w:rPr>
                <w:noProof/>
                <w:webHidden/>
              </w:rPr>
              <w:tab/>
            </w:r>
            <w:r w:rsidR="00FE0F3F">
              <w:rPr>
                <w:noProof/>
                <w:webHidden/>
              </w:rPr>
              <w:fldChar w:fldCharType="begin"/>
            </w:r>
            <w:r w:rsidR="00FE0F3F">
              <w:rPr>
                <w:noProof/>
                <w:webHidden/>
              </w:rPr>
              <w:instrText xml:space="preserve"> PAGEREF _Toc26785675 \h </w:instrText>
            </w:r>
            <w:r w:rsidR="00FE0F3F">
              <w:rPr>
                <w:noProof/>
                <w:webHidden/>
              </w:rPr>
            </w:r>
            <w:r w:rsidR="00FE0F3F">
              <w:rPr>
                <w:noProof/>
                <w:webHidden/>
              </w:rPr>
              <w:fldChar w:fldCharType="separate"/>
            </w:r>
            <w:r w:rsidR="00FE0F3F">
              <w:rPr>
                <w:noProof/>
                <w:webHidden/>
              </w:rPr>
              <w:t>33</w:t>
            </w:r>
            <w:r w:rsidR="00FE0F3F">
              <w:rPr>
                <w:noProof/>
                <w:webHidden/>
              </w:rPr>
              <w:fldChar w:fldCharType="end"/>
            </w:r>
          </w:hyperlink>
        </w:p>
        <w:p w14:paraId="74A15F49"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6" w:history="1">
            <w:r w:rsidR="00FE0F3F" w:rsidRPr="007D6796">
              <w:rPr>
                <w:rStyle w:val="Hyperlink"/>
                <w:noProof/>
              </w:rPr>
              <w:t>6.1 Abbildungsverzeichnis</w:t>
            </w:r>
            <w:r w:rsidR="00FE0F3F">
              <w:rPr>
                <w:noProof/>
                <w:webHidden/>
              </w:rPr>
              <w:tab/>
            </w:r>
            <w:r w:rsidR="00FE0F3F">
              <w:rPr>
                <w:noProof/>
                <w:webHidden/>
              </w:rPr>
              <w:fldChar w:fldCharType="begin"/>
            </w:r>
            <w:r w:rsidR="00FE0F3F">
              <w:rPr>
                <w:noProof/>
                <w:webHidden/>
              </w:rPr>
              <w:instrText xml:space="preserve"> PAGEREF _Toc26785676 \h </w:instrText>
            </w:r>
            <w:r w:rsidR="00FE0F3F">
              <w:rPr>
                <w:noProof/>
                <w:webHidden/>
              </w:rPr>
            </w:r>
            <w:r w:rsidR="00FE0F3F">
              <w:rPr>
                <w:noProof/>
                <w:webHidden/>
              </w:rPr>
              <w:fldChar w:fldCharType="separate"/>
            </w:r>
            <w:r w:rsidR="00FE0F3F">
              <w:rPr>
                <w:noProof/>
                <w:webHidden/>
              </w:rPr>
              <w:t>33</w:t>
            </w:r>
            <w:r w:rsidR="00FE0F3F">
              <w:rPr>
                <w:noProof/>
                <w:webHidden/>
              </w:rPr>
              <w:fldChar w:fldCharType="end"/>
            </w:r>
          </w:hyperlink>
        </w:p>
        <w:p w14:paraId="6DD174C5"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7" w:history="1">
            <w:r w:rsidR="00FE0F3F" w:rsidRPr="007D6796">
              <w:rPr>
                <w:rStyle w:val="Hyperlink"/>
                <w:noProof/>
              </w:rPr>
              <w:t>6.2 Tabellenverzeichnis</w:t>
            </w:r>
            <w:r w:rsidR="00FE0F3F">
              <w:rPr>
                <w:noProof/>
                <w:webHidden/>
              </w:rPr>
              <w:tab/>
            </w:r>
            <w:r w:rsidR="00FE0F3F">
              <w:rPr>
                <w:noProof/>
                <w:webHidden/>
              </w:rPr>
              <w:fldChar w:fldCharType="begin"/>
            </w:r>
            <w:r w:rsidR="00FE0F3F">
              <w:rPr>
                <w:noProof/>
                <w:webHidden/>
              </w:rPr>
              <w:instrText xml:space="preserve"> PAGEREF _Toc26785677 \h </w:instrText>
            </w:r>
            <w:r w:rsidR="00FE0F3F">
              <w:rPr>
                <w:noProof/>
                <w:webHidden/>
              </w:rPr>
            </w:r>
            <w:r w:rsidR="00FE0F3F">
              <w:rPr>
                <w:noProof/>
                <w:webHidden/>
              </w:rPr>
              <w:fldChar w:fldCharType="separate"/>
            </w:r>
            <w:r w:rsidR="00FE0F3F">
              <w:rPr>
                <w:noProof/>
                <w:webHidden/>
              </w:rPr>
              <w:t>33</w:t>
            </w:r>
            <w:r w:rsidR="00FE0F3F">
              <w:rPr>
                <w:noProof/>
                <w:webHidden/>
              </w:rPr>
              <w:fldChar w:fldCharType="end"/>
            </w:r>
          </w:hyperlink>
        </w:p>
        <w:p w14:paraId="17799025" w14:textId="77777777" w:rsidR="00FE0F3F" w:rsidRDefault="00126A86">
          <w:pPr>
            <w:pStyle w:val="Verzeichnis2"/>
            <w:tabs>
              <w:tab w:val="right" w:leader="dot" w:pos="9062"/>
            </w:tabs>
            <w:rPr>
              <w:rFonts w:asciiTheme="minorHAnsi" w:eastAsiaTheme="minorEastAsia" w:hAnsiTheme="minorHAnsi"/>
              <w:noProof/>
              <w:sz w:val="22"/>
              <w:lang w:eastAsia="de-AT"/>
            </w:rPr>
          </w:pPr>
          <w:hyperlink w:anchor="_Toc26785678" w:history="1">
            <w:r w:rsidR="00FE0F3F" w:rsidRPr="007D6796">
              <w:rPr>
                <w:rStyle w:val="Hyperlink"/>
                <w:noProof/>
              </w:rPr>
              <w:t>6.3 Literaturverzeichnis</w:t>
            </w:r>
            <w:r w:rsidR="00FE0F3F">
              <w:rPr>
                <w:noProof/>
                <w:webHidden/>
              </w:rPr>
              <w:tab/>
            </w:r>
            <w:r w:rsidR="00FE0F3F">
              <w:rPr>
                <w:noProof/>
                <w:webHidden/>
              </w:rPr>
              <w:fldChar w:fldCharType="begin"/>
            </w:r>
            <w:r w:rsidR="00FE0F3F">
              <w:rPr>
                <w:noProof/>
                <w:webHidden/>
              </w:rPr>
              <w:instrText xml:space="preserve"> PAGEREF _Toc26785678 \h </w:instrText>
            </w:r>
            <w:r w:rsidR="00FE0F3F">
              <w:rPr>
                <w:noProof/>
                <w:webHidden/>
              </w:rPr>
            </w:r>
            <w:r w:rsidR="00FE0F3F">
              <w:rPr>
                <w:noProof/>
                <w:webHidden/>
              </w:rPr>
              <w:fldChar w:fldCharType="separate"/>
            </w:r>
            <w:r w:rsidR="00FE0F3F">
              <w:rPr>
                <w:noProof/>
                <w:webHidden/>
              </w:rPr>
              <w:t>34</w:t>
            </w:r>
            <w:r w:rsidR="00FE0F3F">
              <w:rPr>
                <w:noProof/>
                <w:webHidden/>
              </w:rPr>
              <w:fldChar w:fldCharType="end"/>
            </w:r>
          </w:hyperlink>
        </w:p>
        <w:p w14:paraId="2D9BA88B" w14:textId="77777777" w:rsidR="006A75AA" w:rsidRPr="00AF6B0C" w:rsidRDefault="00D22518" w:rsidP="00AF6B0C">
          <w:r>
            <w:rPr>
              <w:b/>
              <w:bCs/>
              <w:lang w:val="de-DE"/>
            </w:rPr>
            <w:lastRenderedPageBreak/>
            <w:fldChar w:fldCharType="end"/>
          </w:r>
        </w:p>
      </w:sdtContent>
    </w:sdt>
    <w:p w14:paraId="1B7E1C71" w14:textId="1ACEDA34" w:rsidR="0097047F" w:rsidRDefault="0097047F" w:rsidP="006432C2">
      <w:pPr>
        <w:pStyle w:val="berschrift2"/>
      </w:pPr>
      <w:bookmarkStart w:id="1" w:name="_Toc26785676"/>
      <w:proofErr w:type="spellStart"/>
      <w:r>
        <w:t>Abkürungsverzeichnis</w:t>
      </w:r>
      <w:proofErr w:type="spellEnd"/>
    </w:p>
    <w:p w14:paraId="5015D173" w14:textId="77777777" w:rsidR="0097047F" w:rsidRDefault="0097047F" w:rsidP="0097047F">
      <w:pPr>
        <w:spacing w:line="360" w:lineRule="auto"/>
      </w:pPr>
      <w:proofErr w:type="gramStart"/>
      <w:r>
        <w:t>bspw</w:t>
      </w:r>
      <w:proofErr w:type="gramEnd"/>
      <w:r>
        <w:t xml:space="preserve">. </w:t>
      </w:r>
      <w:r>
        <w:tab/>
      </w:r>
      <w:r>
        <w:tab/>
      </w:r>
      <w:r>
        <w:tab/>
        <w:t>beispielsweise</w:t>
      </w:r>
    </w:p>
    <w:p w14:paraId="7010FDAB" w14:textId="132F29E0" w:rsidR="0097047F" w:rsidRDefault="0097047F" w:rsidP="0097047F">
      <w:pPr>
        <w:spacing w:line="360" w:lineRule="auto"/>
      </w:pPr>
      <w:r>
        <w:t xml:space="preserve">bzw. </w:t>
      </w:r>
      <w:r>
        <w:tab/>
      </w:r>
      <w:r>
        <w:tab/>
      </w:r>
      <w:r>
        <w:tab/>
        <w:t>beziehungsweise</w:t>
      </w:r>
    </w:p>
    <w:p w14:paraId="56E0819B" w14:textId="77777777" w:rsidR="0097047F" w:rsidRDefault="0097047F" w:rsidP="0097047F">
      <w:pPr>
        <w:spacing w:line="360" w:lineRule="auto"/>
      </w:pPr>
      <w:r>
        <w:t>z.B.</w:t>
      </w:r>
      <w:r>
        <w:tab/>
      </w:r>
      <w:r>
        <w:tab/>
      </w:r>
      <w:r>
        <w:tab/>
        <w:t>zum Beispiel</w:t>
      </w:r>
    </w:p>
    <w:p w14:paraId="75755F51" w14:textId="77777777" w:rsidR="0097047F" w:rsidRDefault="0097047F" w:rsidP="006432C2">
      <w:pPr>
        <w:pStyle w:val="berschrift2"/>
      </w:pPr>
    </w:p>
    <w:p w14:paraId="32D6AE32" w14:textId="77777777" w:rsidR="0097047F" w:rsidRDefault="0097047F" w:rsidP="006432C2">
      <w:pPr>
        <w:pStyle w:val="berschrift2"/>
      </w:pPr>
    </w:p>
    <w:p w14:paraId="70E59318" w14:textId="77777777" w:rsidR="0097047F" w:rsidRDefault="0097047F" w:rsidP="006432C2">
      <w:pPr>
        <w:pStyle w:val="berschrift2"/>
      </w:pPr>
    </w:p>
    <w:p w14:paraId="3249053E" w14:textId="77777777" w:rsidR="0097047F" w:rsidRDefault="0097047F" w:rsidP="006432C2">
      <w:pPr>
        <w:pStyle w:val="berschrift2"/>
      </w:pPr>
    </w:p>
    <w:p w14:paraId="365AE960" w14:textId="77777777" w:rsidR="0097047F" w:rsidRDefault="0097047F" w:rsidP="006432C2">
      <w:pPr>
        <w:pStyle w:val="berschrift2"/>
      </w:pPr>
    </w:p>
    <w:p w14:paraId="58B7D726" w14:textId="77777777" w:rsidR="0097047F" w:rsidRDefault="0097047F" w:rsidP="006432C2">
      <w:pPr>
        <w:pStyle w:val="berschrift2"/>
      </w:pPr>
    </w:p>
    <w:p w14:paraId="1FC5AD64" w14:textId="77777777" w:rsidR="0097047F" w:rsidRDefault="0097047F" w:rsidP="006432C2">
      <w:pPr>
        <w:pStyle w:val="berschrift2"/>
      </w:pPr>
    </w:p>
    <w:p w14:paraId="7D998DF8" w14:textId="77777777" w:rsidR="0097047F" w:rsidRDefault="0097047F" w:rsidP="006432C2">
      <w:pPr>
        <w:pStyle w:val="berschrift2"/>
      </w:pPr>
    </w:p>
    <w:p w14:paraId="06E86F97" w14:textId="77777777" w:rsidR="0097047F" w:rsidRDefault="0097047F" w:rsidP="006432C2">
      <w:pPr>
        <w:pStyle w:val="berschrift2"/>
      </w:pPr>
    </w:p>
    <w:p w14:paraId="1E0D9726" w14:textId="77777777" w:rsidR="0097047F" w:rsidRDefault="0097047F" w:rsidP="006432C2">
      <w:pPr>
        <w:pStyle w:val="berschrift2"/>
      </w:pPr>
    </w:p>
    <w:p w14:paraId="1946DD74" w14:textId="77777777" w:rsidR="0097047F" w:rsidRDefault="0097047F" w:rsidP="006432C2">
      <w:pPr>
        <w:pStyle w:val="berschrift2"/>
      </w:pPr>
    </w:p>
    <w:p w14:paraId="4EAA6968" w14:textId="77777777" w:rsidR="0097047F" w:rsidRDefault="0097047F" w:rsidP="006432C2">
      <w:pPr>
        <w:pStyle w:val="berschrift2"/>
      </w:pPr>
    </w:p>
    <w:p w14:paraId="14B231DA" w14:textId="77777777" w:rsidR="0097047F" w:rsidRPr="0097047F" w:rsidRDefault="0097047F" w:rsidP="0097047F"/>
    <w:p w14:paraId="48F81C29" w14:textId="0BBA4641" w:rsidR="0097047F" w:rsidRDefault="0097047F" w:rsidP="006432C2">
      <w:pPr>
        <w:pStyle w:val="berschrift2"/>
      </w:pPr>
      <w:r>
        <w:lastRenderedPageBreak/>
        <w:t>Abbildungsverzeichnis</w:t>
      </w:r>
      <w:bookmarkEnd w:id="1"/>
      <w:r>
        <w:t xml:space="preserve"> </w:t>
      </w:r>
    </w:p>
    <w:p w14:paraId="715D3FA3"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fldChar w:fldCharType="begin"/>
      </w:r>
      <w:r>
        <w:instrText xml:space="preserve"> TOC \h \z \c "Abbildung" </w:instrText>
      </w:r>
      <w:r>
        <w:fldChar w:fldCharType="separate"/>
      </w:r>
      <w:hyperlink w:anchor="_Toc26725694" w:history="1">
        <w:r w:rsidRPr="00AB56EC">
          <w:rPr>
            <w:rStyle w:val="Hyperlink"/>
            <w:noProof/>
          </w:rPr>
          <w:t>Abbildung 1 D</w:t>
        </w:r>
        <w:r w:rsidRPr="00E44F93">
          <w:rPr>
            <w:rStyle w:val="Hyperlink"/>
            <w:noProof/>
          </w:rPr>
          <w:t>ata Rate and Range [W</w:t>
        </w:r>
        <w:r w:rsidRPr="00BB7611">
          <w:rPr>
            <w:rStyle w:val="Hyperlink"/>
            <w:noProof/>
            <w:lang w:val="en-US"/>
          </w:rPr>
          <w:t>eissnegger, 2013]</w:t>
        </w:r>
        <w:r>
          <w:rPr>
            <w:noProof/>
            <w:webHidden/>
          </w:rPr>
          <w:tab/>
        </w:r>
        <w:r>
          <w:rPr>
            <w:noProof/>
            <w:webHidden/>
          </w:rPr>
          <w:fldChar w:fldCharType="begin"/>
        </w:r>
        <w:r>
          <w:rPr>
            <w:noProof/>
            <w:webHidden/>
          </w:rPr>
          <w:instrText xml:space="preserve"> PAGEREF _Toc26725694 \h </w:instrText>
        </w:r>
        <w:r>
          <w:rPr>
            <w:noProof/>
            <w:webHidden/>
          </w:rPr>
        </w:r>
        <w:r>
          <w:rPr>
            <w:noProof/>
            <w:webHidden/>
          </w:rPr>
          <w:fldChar w:fldCharType="separate"/>
        </w:r>
        <w:r>
          <w:rPr>
            <w:noProof/>
            <w:webHidden/>
          </w:rPr>
          <w:t>2</w:t>
        </w:r>
        <w:r>
          <w:rPr>
            <w:noProof/>
            <w:webHidden/>
          </w:rPr>
          <w:fldChar w:fldCharType="end"/>
        </w:r>
      </w:hyperlink>
    </w:p>
    <w:p w14:paraId="215F3BE4" w14:textId="77777777" w:rsidR="0097047F" w:rsidRDefault="00126A86" w:rsidP="0097047F">
      <w:pPr>
        <w:pStyle w:val="Abbildungsverzeichnis"/>
        <w:tabs>
          <w:tab w:val="right" w:leader="dot" w:pos="9060"/>
        </w:tabs>
        <w:rPr>
          <w:rFonts w:asciiTheme="minorHAnsi" w:eastAsiaTheme="minorEastAsia" w:hAnsiTheme="minorHAnsi"/>
          <w:noProof/>
          <w:sz w:val="22"/>
          <w:lang w:eastAsia="de-AT"/>
        </w:rPr>
      </w:pPr>
      <w:hyperlink w:anchor="_Toc26725695" w:history="1">
        <w:r w:rsidR="0097047F" w:rsidRPr="00BB7611">
          <w:rPr>
            <w:rStyle w:val="Hyperlink"/>
            <w:noProof/>
          </w:rPr>
          <w:t>Abbildung 2: Entwicklungsgeschichte der NFC [Weissnegger, 2013]</w:t>
        </w:r>
        <w:r w:rsidR="0097047F">
          <w:rPr>
            <w:noProof/>
            <w:webHidden/>
          </w:rPr>
          <w:tab/>
        </w:r>
        <w:r w:rsidR="0097047F">
          <w:rPr>
            <w:noProof/>
            <w:webHidden/>
          </w:rPr>
          <w:fldChar w:fldCharType="begin"/>
        </w:r>
        <w:r w:rsidR="0097047F">
          <w:rPr>
            <w:noProof/>
            <w:webHidden/>
          </w:rPr>
          <w:instrText xml:space="preserve"> PAGEREF _Toc26725695 \h </w:instrText>
        </w:r>
        <w:r w:rsidR="0097047F">
          <w:rPr>
            <w:noProof/>
            <w:webHidden/>
          </w:rPr>
        </w:r>
        <w:r w:rsidR="0097047F">
          <w:rPr>
            <w:noProof/>
            <w:webHidden/>
          </w:rPr>
          <w:fldChar w:fldCharType="separate"/>
        </w:r>
        <w:r w:rsidR="0097047F">
          <w:rPr>
            <w:noProof/>
            <w:webHidden/>
          </w:rPr>
          <w:t>3</w:t>
        </w:r>
        <w:r w:rsidR="0097047F">
          <w:rPr>
            <w:noProof/>
            <w:webHidden/>
          </w:rPr>
          <w:fldChar w:fldCharType="end"/>
        </w:r>
      </w:hyperlink>
    </w:p>
    <w:p w14:paraId="5D894E0D" w14:textId="77777777" w:rsidR="0097047F" w:rsidRDefault="00126A86" w:rsidP="0097047F">
      <w:pPr>
        <w:pStyle w:val="Abbildungsverzeichnis"/>
        <w:tabs>
          <w:tab w:val="right" w:leader="dot" w:pos="9060"/>
        </w:tabs>
        <w:rPr>
          <w:rFonts w:asciiTheme="minorHAnsi" w:eastAsiaTheme="minorEastAsia" w:hAnsiTheme="minorHAnsi"/>
          <w:noProof/>
          <w:sz w:val="22"/>
          <w:lang w:eastAsia="de-AT"/>
        </w:rPr>
      </w:pPr>
      <w:hyperlink w:anchor="_Toc26725696" w:history="1">
        <w:r w:rsidR="0097047F" w:rsidRPr="00BB7611">
          <w:rPr>
            <w:rStyle w:val="Hyperlink"/>
            <w:noProof/>
          </w:rPr>
          <w:t>Abbildung 3: Reader/Writer Modus [Weissnegger, 2013]</w:t>
        </w:r>
        <w:r w:rsidR="0097047F">
          <w:rPr>
            <w:noProof/>
            <w:webHidden/>
          </w:rPr>
          <w:tab/>
        </w:r>
        <w:r w:rsidR="0097047F">
          <w:rPr>
            <w:noProof/>
            <w:webHidden/>
          </w:rPr>
          <w:fldChar w:fldCharType="begin"/>
        </w:r>
        <w:r w:rsidR="0097047F">
          <w:rPr>
            <w:noProof/>
            <w:webHidden/>
          </w:rPr>
          <w:instrText xml:space="preserve"> PAGEREF _Toc26725696 \h </w:instrText>
        </w:r>
        <w:r w:rsidR="0097047F">
          <w:rPr>
            <w:noProof/>
            <w:webHidden/>
          </w:rPr>
        </w:r>
        <w:r w:rsidR="0097047F">
          <w:rPr>
            <w:noProof/>
            <w:webHidden/>
          </w:rPr>
          <w:fldChar w:fldCharType="separate"/>
        </w:r>
        <w:r w:rsidR="0097047F">
          <w:rPr>
            <w:noProof/>
            <w:webHidden/>
          </w:rPr>
          <w:t>5</w:t>
        </w:r>
        <w:r w:rsidR="0097047F">
          <w:rPr>
            <w:noProof/>
            <w:webHidden/>
          </w:rPr>
          <w:fldChar w:fldCharType="end"/>
        </w:r>
      </w:hyperlink>
    </w:p>
    <w:p w14:paraId="778439B6" w14:textId="77777777" w:rsidR="0097047F" w:rsidRDefault="00126A86" w:rsidP="0097047F">
      <w:pPr>
        <w:pStyle w:val="Abbildungsverzeichnis"/>
        <w:tabs>
          <w:tab w:val="right" w:leader="dot" w:pos="9060"/>
        </w:tabs>
        <w:rPr>
          <w:rFonts w:asciiTheme="minorHAnsi" w:eastAsiaTheme="minorEastAsia" w:hAnsiTheme="minorHAnsi"/>
          <w:noProof/>
          <w:sz w:val="22"/>
          <w:lang w:eastAsia="de-AT"/>
        </w:rPr>
      </w:pPr>
      <w:hyperlink w:anchor="_Toc26725697" w:history="1">
        <w:r w:rsidR="0097047F" w:rsidRPr="00BB7611">
          <w:rPr>
            <w:rStyle w:val="Hyperlink"/>
            <w:noProof/>
          </w:rPr>
          <w:t>Abbildung 4: Aufbau eines NDEF [n.B. n.B]</w:t>
        </w:r>
        <w:r w:rsidR="0097047F">
          <w:rPr>
            <w:noProof/>
            <w:webHidden/>
          </w:rPr>
          <w:tab/>
        </w:r>
        <w:r w:rsidR="0097047F">
          <w:rPr>
            <w:noProof/>
            <w:webHidden/>
          </w:rPr>
          <w:fldChar w:fldCharType="begin"/>
        </w:r>
        <w:r w:rsidR="0097047F">
          <w:rPr>
            <w:noProof/>
            <w:webHidden/>
          </w:rPr>
          <w:instrText xml:space="preserve"> PAGEREF _Toc26725697 \h </w:instrText>
        </w:r>
        <w:r w:rsidR="0097047F">
          <w:rPr>
            <w:noProof/>
            <w:webHidden/>
          </w:rPr>
        </w:r>
        <w:r w:rsidR="0097047F">
          <w:rPr>
            <w:noProof/>
            <w:webHidden/>
          </w:rPr>
          <w:fldChar w:fldCharType="separate"/>
        </w:r>
        <w:r w:rsidR="0097047F">
          <w:rPr>
            <w:noProof/>
            <w:webHidden/>
          </w:rPr>
          <w:t>7</w:t>
        </w:r>
        <w:r w:rsidR="0097047F">
          <w:rPr>
            <w:noProof/>
            <w:webHidden/>
          </w:rPr>
          <w:fldChar w:fldCharType="end"/>
        </w:r>
      </w:hyperlink>
    </w:p>
    <w:p w14:paraId="26A6F806" w14:textId="77777777" w:rsidR="0097047F" w:rsidRDefault="00126A86" w:rsidP="0097047F">
      <w:pPr>
        <w:pStyle w:val="Abbildungsverzeichnis"/>
        <w:tabs>
          <w:tab w:val="right" w:leader="dot" w:pos="9060"/>
        </w:tabs>
        <w:rPr>
          <w:rFonts w:asciiTheme="minorHAnsi" w:eastAsiaTheme="minorEastAsia" w:hAnsiTheme="minorHAnsi"/>
          <w:noProof/>
          <w:sz w:val="22"/>
          <w:lang w:eastAsia="de-AT"/>
        </w:rPr>
      </w:pPr>
      <w:hyperlink w:anchor="_Toc26725698" w:history="1">
        <w:r w:rsidR="0097047F" w:rsidRPr="00BB7611">
          <w:rPr>
            <w:rStyle w:val="Hyperlink"/>
            <w:noProof/>
          </w:rPr>
          <w:t>Abbildung 5: NDEF-Datensatz [Weissnegger, 2019]</w:t>
        </w:r>
        <w:r w:rsidR="0097047F">
          <w:rPr>
            <w:noProof/>
            <w:webHidden/>
          </w:rPr>
          <w:tab/>
        </w:r>
        <w:r w:rsidR="0097047F">
          <w:rPr>
            <w:noProof/>
            <w:webHidden/>
          </w:rPr>
          <w:fldChar w:fldCharType="begin"/>
        </w:r>
        <w:r w:rsidR="0097047F">
          <w:rPr>
            <w:noProof/>
            <w:webHidden/>
          </w:rPr>
          <w:instrText xml:space="preserve"> PAGEREF _Toc26725698 \h </w:instrText>
        </w:r>
        <w:r w:rsidR="0097047F">
          <w:rPr>
            <w:noProof/>
            <w:webHidden/>
          </w:rPr>
        </w:r>
        <w:r w:rsidR="0097047F">
          <w:rPr>
            <w:noProof/>
            <w:webHidden/>
          </w:rPr>
          <w:fldChar w:fldCharType="separate"/>
        </w:r>
        <w:r w:rsidR="0097047F">
          <w:rPr>
            <w:noProof/>
            <w:webHidden/>
          </w:rPr>
          <w:t>8</w:t>
        </w:r>
        <w:r w:rsidR="0097047F">
          <w:rPr>
            <w:noProof/>
            <w:webHidden/>
          </w:rPr>
          <w:fldChar w:fldCharType="end"/>
        </w:r>
      </w:hyperlink>
    </w:p>
    <w:p w14:paraId="6E85D039" w14:textId="77777777" w:rsidR="0097047F" w:rsidRDefault="00126A86" w:rsidP="0097047F">
      <w:pPr>
        <w:pStyle w:val="Abbildungsverzeichnis"/>
        <w:tabs>
          <w:tab w:val="right" w:leader="dot" w:pos="9060"/>
        </w:tabs>
        <w:rPr>
          <w:rFonts w:asciiTheme="minorHAnsi" w:eastAsiaTheme="minorEastAsia" w:hAnsiTheme="minorHAnsi"/>
          <w:noProof/>
          <w:sz w:val="22"/>
          <w:lang w:eastAsia="de-AT"/>
        </w:rPr>
      </w:pPr>
      <w:hyperlink w:anchor="_Toc26725699" w:history="1">
        <w:r w:rsidR="0097047F" w:rsidRPr="00BB7611">
          <w:rPr>
            <w:rStyle w:val="Hyperlink"/>
            <w:noProof/>
          </w:rPr>
          <w:t>Abbildung 6: Passiver RFID Transponder</w:t>
        </w:r>
        <w:r w:rsidR="0097047F">
          <w:rPr>
            <w:noProof/>
            <w:webHidden/>
          </w:rPr>
          <w:tab/>
        </w:r>
        <w:r w:rsidR="0097047F">
          <w:rPr>
            <w:noProof/>
            <w:webHidden/>
          </w:rPr>
          <w:fldChar w:fldCharType="begin"/>
        </w:r>
        <w:r w:rsidR="0097047F">
          <w:rPr>
            <w:noProof/>
            <w:webHidden/>
          </w:rPr>
          <w:instrText xml:space="preserve"> PAGEREF _Toc26725699 \h </w:instrText>
        </w:r>
        <w:r w:rsidR="0097047F">
          <w:rPr>
            <w:noProof/>
            <w:webHidden/>
          </w:rPr>
        </w:r>
        <w:r w:rsidR="0097047F">
          <w:rPr>
            <w:noProof/>
            <w:webHidden/>
          </w:rPr>
          <w:fldChar w:fldCharType="separate"/>
        </w:r>
        <w:r w:rsidR="0097047F">
          <w:rPr>
            <w:noProof/>
            <w:webHidden/>
          </w:rPr>
          <w:t>9</w:t>
        </w:r>
        <w:r w:rsidR="0097047F">
          <w:rPr>
            <w:noProof/>
            <w:webHidden/>
          </w:rPr>
          <w:fldChar w:fldCharType="end"/>
        </w:r>
      </w:hyperlink>
    </w:p>
    <w:p w14:paraId="4EFBE19A" w14:textId="77777777" w:rsidR="0097047F" w:rsidRDefault="0097047F" w:rsidP="006432C2">
      <w:pPr>
        <w:pStyle w:val="berschrift2"/>
      </w:pPr>
      <w:r>
        <w:fldChar w:fldCharType="end"/>
      </w:r>
      <w:bookmarkStart w:id="2" w:name="_Toc26785677"/>
    </w:p>
    <w:p w14:paraId="0FFC56FF" w14:textId="77777777" w:rsidR="0097047F" w:rsidRDefault="0097047F" w:rsidP="0097047F"/>
    <w:p w14:paraId="1913C6BA" w14:textId="77777777" w:rsidR="0097047F" w:rsidRDefault="0097047F" w:rsidP="0097047F"/>
    <w:p w14:paraId="26BB9175" w14:textId="77777777" w:rsidR="0097047F" w:rsidRDefault="0097047F" w:rsidP="0097047F"/>
    <w:p w14:paraId="04C7FEB6" w14:textId="77777777" w:rsidR="0097047F" w:rsidRDefault="0097047F" w:rsidP="0097047F"/>
    <w:p w14:paraId="0783515B" w14:textId="77777777" w:rsidR="0097047F" w:rsidRDefault="0097047F" w:rsidP="0097047F"/>
    <w:p w14:paraId="53D4BD3D" w14:textId="77777777" w:rsidR="0097047F" w:rsidRDefault="0097047F" w:rsidP="0097047F"/>
    <w:p w14:paraId="32F8C43F" w14:textId="77777777" w:rsidR="0097047F" w:rsidRDefault="0097047F" w:rsidP="0097047F"/>
    <w:p w14:paraId="0C8D658E" w14:textId="77777777" w:rsidR="0097047F" w:rsidRDefault="0097047F" w:rsidP="0097047F"/>
    <w:p w14:paraId="277DA2B3" w14:textId="77777777" w:rsidR="0097047F" w:rsidRDefault="0097047F" w:rsidP="0097047F"/>
    <w:p w14:paraId="19D763A7" w14:textId="77777777" w:rsidR="0097047F" w:rsidRDefault="0097047F" w:rsidP="0097047F"/>
    <w:p w14:paraId="7716C11A" w14:textId="77777777" w:rsidR="0097047F" w:rsidRDefault="0097047F" w:rsidP="0097047F"/>
    <w:p w14:paraId="3EFAEE91" w14:textId="77777777" w:rsidR="0097047F" w:rsidRDefault="0097047F" w:rsidP="0097047F"/>
    <w:p w14:paraId="3B9F0EB6" w14:textId="77777777" w:rsidR="0097047F" w:rsidRDefault="0097047F" w:rsidP="0097047F"/>
    <w:p w14:paraId="60043462" w14:textId="77777777" w:rsidR="0097047F" w:rsidRDefault="0097047F" w:rsidP="0097047F"/>
    <w:p w14:paraId="1C5A6C65" w14:textId="77777777" w:rsidR="0097047F" w:rsidRDefault="0097047F" w:rsidP="0097047F"/>
    <w:p w14:paraId="53FD1B88" w14:textId="77777777" w:rsidR="0097047F" w:rsidRDefault="0097047F" w:rsidP="0097047F"/>
    <w:p w14:paraId="30161D21" w14:textId="77777777" w:rsidR="0097047F" w:rsidRDefault="0097047F" w:rsidP="0097047F"/>
    <w:p w14:paraId="5B6843F8" w14:textId="77777777" w:rsidR="0097047F" w:rsidRPr="0097047F" w:rsidRDefault="0097047F" w:rsidP="0097047F"/>
    <w:p w14:paraId="5134E439" w14:textId="35A4D7EC" w:rsidR="0097047F" w:rsidRDefault="0097047F" w:rsidP="006432C2">
      <w:pPr>
        <w:pStyle w:val="berschrift2"/>
      </w:pPr>
      <w:r>
        <w:t>Tabellenverzeichnis</w:t>
      </w:r>
      <w:bookmarkEnd w:id="2"/>
      <w:r>
        <w:t xml:space="preserve"> </w:t>
      </w:r>
    </w:p>
    <w:p w14:paraId="75242D74"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fldChar w:fldCharType="begin"/>
      </w:r>
      <w:r>
        <w:instrText xml:space="preserve"> TOC \c "Tabelle" </w:instrText>
      </w:r>
      <w:r>
        <w:fldChar w:fldCharType="separate"/>
      </w:r>
      <w:r>
        <w:rPr>
          <w:noProof/>
        </w:rPr>
        <w:t>Tabelle 1: Kauf eines Cappuccinos mit Debit-/Kreditkarte von der Bawag</w:t>
      </w:r>
      <w:r>
        <w:rPr>
          <w:noProof/>
        </w:rPr>
        <w:tab/>
      </w:r>
      <w:r>
        <w:rPr>
          <w:noProof/>
        </w:rPr>
        <w:fldChar w:fldCharType="begin"/>
      </w:r>
      <w:r>
        <w:rPr>
          <w:noProof/>
        </w:rPr>
        <w:instrText xml:space="preserve"> PAGEREF _Toc26726511 \h </w:instrText>
      </w:r>
      <w:r>
        <w:rPr>
          <w:noProof/>
        </w:rPr>
      </w:r>
      <w:r>
        <w:rPr>
          <w:noProof/>
        </w:rPr>
        <w:fldChar w:fldCharType="separate"/>
      </w:r>
      <w:r>
        <w:rPr>
          <w:noProof/>
        </w:rPr>
        <w:t>12</w:t>
      </w:r>
      <w:r>
        <w:rPr>
          <w:noProof/>
        </w:rPr>
        <w:fldChar w:fldCharType="end"/>
      </w:r>
    </w:p>
    <w:p w14:paraId="07F0B7AD" w14:textId="77777777" w:rsidR="0097047F" w:rsidRPr="00E17215" w:rsidRDefault="0097047F" w:rsidP="0097047F">
      <w:pPr>
        <w:pStyle w:val="Abbildungsverzeichnis"/>
        <w:tabs>
          <w:tab w:val="right" w:leader="dot" w:pos="9060"/>
        </w:tabs>
        <w:rPr>
          <w:noProof/>
        </w:rPr>
      </w:pPr>
      <w:r>
        <w:rPr>
          <w:noProof/>
        </w:rPr>
        <w:t>Tabelle 2: Kauf eines Cappuccinos mit Debit-/Kreditkarte von der Erste Bank und   Sparkasse</w:t>
      </w:r>
      <w:r>
        <w:rPr>
          <w:noProof/>
        </w:rPr>
        <w:tab/>
      </w:r>
      <w:r>
        <w:rPr>
          <w:noProof/>
        </w:rPr>
        <w:fldChar w:fldCharType="begin"/>
      </w:r>
      <w:r>
        <w:rPr>
          <w:noProof/>
        </w:rPr>
        <w:instrText xml:space="preserve"> PAGEREF _Toc26726512 \h </w:instrText>
      </w:r>
      <w:r>
        <w:rPr>
          <w:noProof/>
        </w:rPr>
      </w:r>
      <w:r>
        <w:rPr>
          <w:noProof/>
        </w:rPr>
        <w:fldChar w:fldCharType="separate"/>
      </w:r>
      <w:r>
        <w:rPr>
          <w:noProof/>
        </w:rPr>
        <w:t>14</w:t>
      </w:r>
      <w:r>
        <w:rPr>
          <w:noProof/>
        </w:rPr>
        <w:fldChar w:fldCharType="end"/>
      </w:r>
    </w:p>
    <w:p w14:paraId="38C31721"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3: Kauf eines Cappuccinos mit Debit-/Kreditkarte von der Raiffeisen</w:t>
      </w:r>
      <w:r>
        <w:rPr>
          <w:noProof/>
        </w:rPr>
        <w:tab/>
      </w:r>
      <w:r>
        <w:rPr>
          <w:noProof/>
        </w:rPr>
        <w:fldChar w:fldCharType="begin"/>
      </w:r>
      <w:r>
        <w:rPr>
          <w:noProof/>
        </w:rPr>
        <w:instrText xml:space="preserve"> PAGEREF _Toc26726513 \h </w:instrText>
      </w:r>
      <w:r>
        <w:rPr>
          <w:noProof/>
        </w:rPr>
      </w:r>
      <w:r>
        <w:rPr>
          <w:noProof/>
        </w:rPr>
        <w:fldChar w:fldCharType="separate"/>
      </w:r>
      <w:r>
        <w:rPr>
          <w:noProof/>
        </w:rPr>
        <w:t>15</w:t>
      </w:r>
      <w:r>
        <w:rPr>
          <w:noProof/>
        </w:rPr>
        <w:fldChar w:fldCharType="end"/>
      </w:r>
    </w:p>
    <w:p w14:paraId="2F5B1811"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4: Kauf eines Cappuccinos mit Debit-/Kreditkarte von der Volksbank</w:t>
      </w:r>
      <w:r>
        <w:rPr>
          <w:noProof/>
        </w:rPr>
        <w:tab/>
      </w:r>
      <w:r>
        <w:rPr>
          <w:noProof/>
        </w:rPr>
        <w:fldChar w:fldCharType="begin"/>
      </w:r>
      <w:r>
        <w:rPr>
          <w:noProof/>
        </w:rPr>
        <w:instrText xml:space="preserve"> PAGEREF _Toc26726514 \h </w:instrText>
      </w:r>
      <w:r>
        <w:rPr>
          <w:noProof/>
        </w:rPr>
      </w:r>
      <w:r>
        <w:rPr>
          <w:noProof/>
        </w:rPr>
        <w:fldChar w:fldCharType="separate"/>
      </w:r>
      <w:r>
        <w:rPr>
          <w:noProof/>
        </w:rPr>
        <w:t>17</w:t>
      </w:r>
      <w:r>
        <w:rPr>
          <w:noProof/>
        </w:rPr>
        <w:fldChar w:fldCharType="end"/>
      </w:r>
    </w:p>
    <w:p w14:paraId="54B71E2A"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5: Kauf eines Cappuccinos mit Debit-/Kreditkarte von der Oberbank</w:t>
      </w:r>
      <w:r>
        <w:rPr>
          <w:noProof/>
        </w:rPr>
        <w:tab/>
      </w:r>
      <w:r>
        <w:rPr>
          <w:noProof/>
        </w:rPr>
        <w:fldChar w:fldCharType="begin"/>
      </w:r>
      <w:r>
        <w:rPr>
          <w:noProof/>
        </w:rPr>
        <w:instrText xml:space="preserve"> PAGEREF _Toc26726515 \h </w:instrText>
      </w:r>
      <w:r>
        <w:rPr>
          <w:noProof/>
        </w:rPr>
      </w:r>
      <w:r>
        <w:rPr>
          <w:noProof/>
        </w:rPr>
        <w:fldChar w:fldCharType="separate"/>
      </w:r>
      <w:r>
        <w:rPr>
          <w:noProof/>
        </w:rPr>
        <w:t>18</w:t>
      </w:r>
      <w:r>
        <w:rPr>
          <w:noProof/>
        </w:rPr>
        <w:fldChar w:fldCharType="end"/>
      </w:r>
    </w:p>
    <w:p w14:paraId="100D10DF"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6: Kauf eines Cappuccinos mit Debit-/Kreditkarte von der BKS Bank</w:t>
      </w:r>
      <w:r>
        <w:rPr>
          <w:noProof/>
        </w:rPr>
        <w:tab/>
      </w:r>
      <w:r>
        <w:rPr>
          <w:noProof/>
        </w:rPr>
        <w:fldChar w:fldCharType="begin"/>
      </w:r>
      <w:r>
        <w:rPr>
          <w:noProof/>
        </w:rPr>
        <w:instrText xml:space="preserve"> PAGEREF _Toc26726516 \h </w:instrText>
      </w:r>
      <w:r>
        <w:rPr>
          <w:noProof/>
        </w:rPr>
      </w:r>
      <w:r>
        <w:rPr>
          <w:noProof/>
        </w:rPr>
        <w:fldChar w:fldCharType="separate"/>
      </w:r>
      <w:r>
        <w:rPr>
          <w:noProof/>
        </w:rPr>
        <w:t>20</w:t>
      </w:r>
      <w:r>
        <w:rPr>
          <w:noProof/>
        </w:rPr>
        <w:fldChar w:fldCharType="end"/>
      </w:r>
    </w:p>
    <w:p w14:paraId="604CE5CB"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7: Kauf eines Cappuccinos mit Debit-/Kreditkarte von der BTV Vier Länder Bank</w:t>
      </w:r>
      <w:r>
        <w:rPr>
          <w:noProof/>
        </w:rPr>
        <w:tab/>
      </w:r>
      <w:r>
        <w:rPr>
          <w:noProof/>
        </w:rPr>
        <w:fldChar w:fldCharType="begin"/>
      </w:r>
      <w:r>
        <w:rPr>
          <w:noProof/>
        </w:rPr>
        <w:instrText xml:space="preserve"> PAGEREF _Toc26726517 \h </w:instrText>
      </w:r>
      <w:r>
        <w:rPr>
          <w:noProof/>
        </w:rPr>
      </w:r>
      <w:r>
        <w:rPr>
          <w:noProof/>
        </w:rPr>
        <w:fldChar w:fldCharType="separate"/>
      </w:r>
      <w:r>
        <w:rPr>
          <w:noProof/>
        </w:rPr>
        <w:t>21</w:t>
      </w:r>
      <w:r>
        <w:rPr>
          <w:noProof/>
        </w:rPr>
        <w:fldChar w:fldCharType="end"/>
      </w:r>
    </w:p>
    <w:p w14:paraId="01189217"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8: Kauf eines Cappuccinos mit Debit-/Kreditkarte von der Ärzte Bank</w:t>
      </w:r>
      <w:r>
        <w:rPr>
          <w:noProof/>
        </w:rPr>
        <w:tab/>
      </w:r>
      <w:r>
        <w:rPr>
          <w:noProof/>
        </w:rPr>
        <w:fldChar w:fldCharType="begin"/>
      </w:r>
      <w:r>
        <w:rPr>
          <w:noProof/>
        </w:rPr>
        <w:instrText xml:space="preserve"> PAGEREF _Toc26726518 \h </w:instrText>
      </w:r>
      <w:r>
        <w:rPr>
          <w:noProof/>
        </w:rPr>
      </w:r>
      <w:r>
        <w:rPr>
          <w:noProof/>
        </w:rPr>
        <w:fldChar w:fldCharType="separate"/>
      </w:r>
      <w:r>
        <w:rPr>
          <w:noProof/>
        </w:rPr>
        <w:t>23</w:t>
      </w:r>
      <w:r>
        <w:rPr>
          <w:noProof/>
        </w:rPr>
        <w:fldChar w:fldCharType="end"/>
      </w:r>
    </w:p>
    <w:p w14:paraId="26A91AB4"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9: Gebührenvergleich Bawag</w:t>
      </w:r>
      <w:r>
        <w:rPr>
          <w:noProof/>
        </w:rPr>
        <w:tab/>
      </w:r>
      <w:r>
        <w:rPr>
          <w:noProof/>
        </w:rPr>
        <w:fldChar w:fldCharType="begin"/>
      </w:r>
      <w:r>
        <w:rPr>
          <w:noProof/>
        </w:rPr>
        <w:instrText xml:space="preserve"> PAGEREF _Toc26726519 \h </w:instrText>
      </w:r>
      <w:r>
        <w:rPr>
          <w:noProof/>
        </w:rPr>
      </w:r>
      <w:r>
        <w:rPr>
          <w:noProof/>
        </w:rPr>
        <w:fldChar w:fldCharType="separate"/>
      </w:r>
      <w:r>
        <w:rPr>
          <w:noProof/>
        </w:rPr>
        <w:t>24</w:t>
      </w:r>
      <w:r>
        <w:rPr>
          <w:noProof/>
        </w:rPr>
        <w:fldChar w:fldCharType="end"/>
      </w:r>
    </w:p>
    <w:p w14:paraId="40723486"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10: Gebührenvergleich Erste Bank und Sparkasse</w:t>
      </w:r>
      <w:r>
        <w:rPr>
          <w:noProof/>
        </w:rPr>
        <w:tab/>
      </w:r>
      <w:r>
        <w:rPr>
          <w:noProof/>
        </w:rPr>
        <w:fldChar w:fldCharType="begin"/>
      </w:r>
      <w:r>
        <w:rPr>
          <w:noProof/>
        </w:rPr>
        <w:instrText xml:space="preserve"> PAGEREF _Toc26726520 \h </w:instrText>
      </w:r>
      <w:r>
        <w:rPr>
          <w:noProof/>
        </w:rPr>
      </w:r>
      <w:r>
        <w:rPr>
          <w:noProof/>
        </w:rPr>
        <w:fldChar w:fldCharType="separate"/>
      </w:r>
      <w:r>
        <w:rPr>
          <w:noProof/>
        </w:rPr>
        <w:t>24</w:t>
      </w:r>
      <w:r>
        <w:rPr>
          <w:noProof/>
        </w:rPr>
        <w:fldChar w:fldCharType="end"/>
      </w:r>
    </w:p>
    <w:p w14:paraId="7855C272"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11: Gebührenvergleich Raiffeisen</w:t>
      </w:r>
      <w:r>
        <w:rPr>
          <w:noProof/>
        </w:rPr>
        <w:tab/>
      </w:r>
      <w:r>
        <w:rPr>
          <w:noProof/>
        </w:rPr>
        <w:fldChar w:fldCharType="begin"/>
      </w:r>
      <w:r>
        <w:rPr>
          <w:noProof/>
        </w:rPr>
        <w:instrText xml:space="preserve"> PAGEREF _Toc26726521 \h </w:instrText>
      </w:r>
      <w:r>
        <w:rPr>
          <w:noProof/>
        </w:rPr>
      </w:r>
      <w:r>
        <w:rPr>
          <w:noProof/>
        </w:rPr>
        <w:fldChar w:fldCharType="separate"/>
      </w:r>
      <w:r>
        <w:rPr>
          <w:noProof/>
        </w:rPr>
        <w:t>24</w:t>
      </w:r>
      <w:r>
        <w:rPr>
          <w:noProof/>
        </w:rPr>
        <w:fldChar w:fldCharType="end"/>
      </w:r>
    </w:p>
    <w:p w14:paraId="0D1175C5"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12: Gebührenvergleich Volksbank</w:t>
      </w:r>
      <w:r>
        <w:rPr>
          <w:noProof/>
        </w:rPr>
        <w:tab/>
      </w:r>
      <w:r>
        <w:rPr>
          <w:noProof/>
        </w:rPr>
        <w:fldChar w:fldCharType="begin"/>
      </w:r>
      <w:r>
        <w:rPr>
          <w:noProof/>
        </w:rPr>
        <w:instrText xml:space="preserve"> PAGEREF _Toc26726522 \h </w:instrText>
      </w:r>
      <w:r>
        <w:rPr>
          <w:noProof/>
        </w:rPr>
      </w:r>
      <w:r>
        <w:rPr>
          <w:noProof/>
        </w:rPr>
        <w:fldChar w:fldCharType="separate"/>
      </w:r>
      <w:r>
        <w:rPr>
          <w:noProof/>
        </w:rPr>
        <w:t>24</w:t>
      </w:r>
      <w:r>
        <w:rPr>
          <w:noProof/>
        </w:rPr>
        <w:fldChar w:fldCharType="end"/>
      </w:r>
    </w:p>
    <w:p w14:paraId="71DFBED6"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13: Gebührenvergleich Oberbank</w:t>
      </w:r>
      <w:r>
        <w:rPr>
          <w:noProof/>
        </w:rPr>
        <w:tab/>
      </w:r>
      <w:r>
        <w:rPr>
          <w:noProof/>
        </w:rPr>
        <w:fldChar w:fldCharType="begin"/>
      </w:r>
      <w:r>
        <w:rPr>
          <w:noProof/>
        </w:rPr>
        <w:instrText xml:space="preserve"> PAGEREF _Toc26726523 \h </w:instrText>
      </w:r>
      <w:r>
        <w:rPr>
          <w:noProof/>
        </w:rPr>
      </w:r>
      <w:r>
        <w:rPr>
          <w:noProof/>
        </w:rPr>
        <w:fldChar w:fldCharType="separate"/>
      </w:r>
      <w:r>
        <w:rPr>
          <w:noProof/>
        </w:rPr>
        <w:t>24</w:t>
      </w:r>
      <w:r>
        <w:rPr>
          <w:noProof/>
        </w:rPr>
        <w:fldChar w:fldCharType="end"/>
      </w:r>
    </w:p>
    <w:p w14:paraId="2FA90164"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14: Gebührenvergleich BKS Bank</w:t>
      </w:r>
      <w:r>
        <w:rPr>
          <w:noProof/>
        </w:rPr>
        <w:tab/>
      </w:r>
      <w:r>
        <w:rPr>
          <w:noProof/>
        </w:rPr>
        <w:fldChar w:fldCharType="begin"/>
      </w:r>
      <w:r>
        <w:rPr>
          <w:noProof/>
        </w:rPr>
        <w:instrText xml:space="preserve"> PAGEREF _Toc26726524 \h </w:instrText>
      </w:r>
      <w:r>
        <w:rPr>
          <w:noProof/>
        </w:rPr>
      </w:r>
      <w:r>
        <w:rPr>
          <w:noProof/>
        </w:rPr>
        <w:fldChar w:fldCharType="separate"/>
      </w:r>
      <w:r>
        <w:rPr>
          <w:noProof/>
        </w:rPr>
        <w:t>25</w:t>
      </w:r>
      <w:r>
        <w:rPr>
          <w:noProof/>
        </w:rPr>
        <w:fldChar w:fldCharType="end"/>
      </w:r>
    </w:p>
    <w:p w14:paraId="01A737AB"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15: Gebührenvergleich BTV Vier Länder Bank</w:t>
      </w:r>
      <w:r>
        <w:rPr>
          <w:noProof/>
        </w:rPr>
        <w:tab/>
      </w:r>
      <w:r>
        <w:rPr>
          <w:noProof/>
        </w:rPr>
        <w:fldChar w:fldCharType="begin"/>
      </w:r>
      <w:r>
        <w:rPr>
          <w:noProof/>
        </w:rPr>
        <w:instrText xml:space="preserve"> PAGEREF _Toc26726525 \h </w:instrText>
      </w:r>
      <w:r>
        <w:rPr>
          <w:noProof/>
        </w:rPr>
      </w:r>
      <w:r>
        <w:rPr>
          <w:noProof/>
        </w:rPr>
        <w:fldChar w:fldCharType="separate"/>
      </w:r>
      <w:r>
        <w:rPr>
          <w:noProof/>
        </w:rPr>
        <w:t>25</w:t>
      </w:r>
      <w:r>
        <w:rPr>
          <w:noProof/>
        </w:rPr>
        <w:fldChar w:fldCharType="end"/>
      </w:r>
    </w:p>
    <w:p w14:paraId="070F428A"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16: Gebührenvergleich Ärzte Bank</w:t>
      </w:r>
      <w:r>
        <w:rPr>
          <w:noProof/>
        </w:rPr>
        <w:tab/>
      </w:r>
      <w:r>
        <w:rPr>
          <w:noProof/>
        </w:rPr>
        <w:fldChar w:fldCharType="begin"/>
      </w:r>
      <w:r>
        <w:rPr>
          <w:noProof/>
        </w:rPr>
        <w:instrText xml:space="preserve"> PAGEREF _Toc26726526 \h </w:instrText>
      </w:r>
      <w:r>
        <w:rPr>
          <w:noProof/>
        </w:rPr>
      </w:r>
      <w:r>
        <w:rPr>
          <w:noProof/>
        </w:rPr>
        <w:fldChar w:fldCharType="separate"/>
      </w:r>
      <w:r>
        <w:rPr>
          <w:noProof/>
        </w:rPr>
        <w:t>25</w:t>
      </w:r>
      <w:r>
        <w:rPr>
          <w:noProof/>
        </w:rPr>
        <w:fldChar w:fldCharType="end"/>
      </w:r>
    </w:p>
    <w:p w14:paraId="6F784A13" w14:textId="77777777" w:rsidR="0097047F" w:rsidRDefault="0097047F" w:rsidP="0097047F">
      <w:pPr>
        <w:pStyle w:val="Abbildungsverzeichnis"/>
        <w:tabs>
          <w:tab w:val="right" w:leader="dot" w:pos="9060"/>
        </w:tabs>
        <w:rPr>
          <w:rFonts w:asciiTheme="minorHAnsi" w:eastAsiaTheme="minorEastAsia" w:hAnsiTheme="minorHAnsi"/>
          <w:noProof/>
          <w:sz w:val="22"/>
          <w:lang w:eastAsia="de-AT"/>
        </w:rPr>
      </w:pPr>
      <w:r>
        <w:rPr>
          <w:noProof/>
        </w:rPr>
        <w:t>Tabelle 17: Durchschnittliche der Banken Kauf eines Cappuccinos</w:t>
      </w:r>
      <w:r>
        <w:rPr>
          <w:noProof/>
        </w:rPr>
        <w:tab/>
      </w:r>
      <w:r>
        <w:rPr>
          <w:noProof/>
        </w:rPr>
        <w:fldChar w:fldCharType="begin"/>
      </w:r>
      <w:r>
        <w:rPr>
          <w:noProof/>
        </w:rPr>
        <w:instrText xml:space="preserve"> PAGEREF _Toc26726527 \h </w:instrText>
      </w:r>
      <w:r>
        <w:rPr>
          <w:noProof/>
        </w:rPr>
      </w:r>
      <w:r>
        <w:rPr>
          <w:noProof/>
        </w:rPr>
        <w:fldChar w:fldCharType="separate"/>
      </w:r>
      <w:r>
        <w:rPr>
          <w:noProof/>
        </w:rPr>
        <w:t>28</w:t>
      </w:r>
      <w:r>
        <w:rPr>
          <w:noProof/>
        </w:rPr>
        <w:fldChar w:fldCharType="end"/>
      </w:r>
    </w:p>
    <w:p w14:paraId="74BEAB1B" w14:textId="77777777" w:rsidR="0097047F" w:rsidRPr="00316404" w:rsidRDefault="0097047F" w:rsidP="0097047F">
      <w:r>
        <w:fldChar w:fldCharType="end"/>
      </w:r>
    </w:p>
    <w:p w14:paraId="0FA1A764" w14:textId="1E9216F1" w:rsidR="0097047F" w:rsidRDefault="0097047F" w:rsidP="0097047F">
      <w:pPr>
        <w:spacing w:line="360" w:lineRule="auto"/>
        <w:sectPr w:rsidR="0097047F" w:rsidSect="008463F6">
          <w:footerReference w:type="default" r:id="rId9"/>
          <w:pgSz w:w="11906" w:h="16838"/>
          <w:pgMar w:top="1417" w:right="1417" w:bottom="1134" w:left="1417" w:header="680" w:footer="680" w:gutter="0"/>
          <w:pgNumType w:fmt="upperRoman"/>
          <w:cols w:space="708"/>
          <w:titlePg/>
          <w:docGrid w:linePitch="360"/>
        </w:sectPr>
      </w:pPr>
    </w:p>
    <w:p w14:paraId="07E1B8FF" w14:textId="77777777" w:rsidR="0010683A" w:rsidRDefault="00097EE9" w:rsidP="00302C0D">
      <w:pPr>
        <w:pStyle w:val="berschrift1"/>
        <w:jc w:val="both"/>
      </w:pPr>
      <w:bookmarkStart w:id="3" w:name="_Toc26785655"/>
      <w:r>
        <w:lastRenderedPageBreak/>
        <w:t>1</w:t>
      </w:r>
      <w:r w:rsidR="005963E5">
        <w:t>. Einleitung</w:t>
      </w:r>
      <w:bookmarkEnd w:id="3"/>
      <w:r w:rsidR="005963E5">
        <w:t xml:space="preserve"> </w:t>
      </w:r>
    </w:p>
    <w:p w14:paraId="7982C388" w14:textId="77777777" w:rsidR="000A5CF3" w:rsidRDefault="00F45BFD" w:rsidP="00302C0D">
      <w:pPr>
        <w:spacing w:line="360" w:lineRule="auto"/>
        <w:jc w:val="both"/>
      </w:pPr>
      <w:r>
        <w:t>In der</w:t>
      </w:r>
      <w:r w:rsidR="00023C19">
        <w:t xml:space="preserve"> heutig</w:t>
      </w:r>
      <w:r>
        <w:t>en Zeit, wird vermehrt mit</w:t>
      </w:r>
      <w:r w:rsidR="00023C19">
        <w:t xml:space="preserve"> Debit- oder Kreditkarte</w:t>
      </w:r>
      <w:r>
        <w:t>n b</w:t>
      </w:r>
      <w:r w:rsidR="00023C19">
        <w:t>ezahlt. Mit der Möglichkeit</w:t>
      </w:r>
      <w:r>
        <w:t>,</w:t>
      </w:r>
      <w:r w:rsidR="00023C19">
        <w:t xml:space="preserve"> im Internet Waren und Dienstleistungen zu bestellen</w:t>
      </w:r>
      <w:r>
        <w:t>,</w:t>
      </w:r>
      <w:r w:rsidR="00237085">
        <w:t xml:space="preserve"> hat sich </w:t>
      </w:r>
      <w:r w:rsidR="00B83F86">
        <w:t>die Notwendigkeit</w:t>
      </w:r>
      <w:r>
        <w:t>,</w:t>
      </w:r>
      <w:r w:rsidR="00B83F86">
        <w:t xml:space="preserve"> ständig Barg</w:t>
      </w:r>
      <w:r w:rsidR="00237085">
        <w:t>eld bei sich zu haben</w:t>
      </w:r>
      <w:r>
        <w:t>,</w:t>
      </w:r>
      <w:r w:rsidR="000A5CF3">
        <w:t xml:space="preserve"> reduziert. </w:t>
      </w:r>
    </w:p>
    <w:p w14:paraId="289441C0" w14:textId="77777777" w:rsidR="000A5CF3" w:rsidRDefault="000A5CF3" w:rsidP="00302C0D">
      <w:pPr>
        <w:spacing w:line="360" w:lineRule="auto"/>
        <w:jc w:val="both"/>
      </w:pPr>
      <w:r>
        <w:t>„Im vergangenen Jahr sei im stationären Einzelhandel erstmals mehr Geld per Giro- und Kreditkarte ausgegeben worden als in bar, …“ (</w:t>
      </w:r>
      <w:r w:rsidR="003F4D29">
        <w:t>dpa</w:t>
      </w:r>
      <w:proofErr w:type="gramStart"/>
      <w:r>
        <w:t>. ,</w:t>
      </w:r>
      <w:proofErr w:type="gramEnd"/>
      <w:r>
        <w:t xml:space="preserve"> 2019)</w:t>
      </w:r>
    </w:p>
    <w:p w14:paraId="5AAB3AA4" w14:textId="77777777" w:rsidR="000A5CF3" w:rsidRDefault="000A5CF3" w:rsidP="00302C0D">
      <w:pPr>
        <w:spacing w:line="360" w:lineRule="auto"/>
        <w:jc w:val="both"/>
      </w:pPr>
      <w:r>
        <w:t>Der Rückgang des Bargeldes ist</w:t>
      </w:r>
      <w:r w:rsidR="007A40EC">
        <w:t xml:space="preserve"> auch im</w:t>
      </w:r>
      <w:r>
        <w:t xml:space="preserve"> Einzelhandel zu spüren. </w:t>
      </w:r>
    </w:p>
    <w:p w14:paraId="75F581E3" w14:textId="77777777" w:rsidR="003F4D29" w:rsidRDefault="003F4D29" w:rsidP="00302C0D">
      <w:pPr>
        <w:spacing w:line="360" w:lineRule="auto"/>
        <w:jc w:val="both"/>
      </w:pPr>
      <w:r>
        <w:t>„Laut Studie kaufen 58 Prozent der Österreicher im I</w:t>
      </w:r>
      <w:r w:rsidR="009C3205">
        <w:t>nternet ein, aber nur mehr elf P</w:t>
      </w:r>
      <w:r>
        <w:t>rozent im klassischen Versandhandel. Zum Vergleich: Im Jahre 2012 shoppten 46 Prozent der Österreicher online und noch 29 Prozent</w:t>
      </w:r>
      <w:r w:rsidR="0019163B">
        <w:t xml:space="preserve"> im klassischen Versandhandel“ [APA19]</w:t>
      </w:r>
    </w:p>
    <w:p w14:paraId="6684D946" w14:textId="77777777" w:rsidR="002C2D45" w:rsidRDefault="002C2D45" w:rsidP="00302C0D">
      <w:pPr>
        <w:spacing w:line="360" w:lineRule="auto"/>
        <w:jc w:val="both"/>
      </w:pPr>
      <w:r>
        <w:t xml:space="preserve">Dieses Zitat aus der Tageszeitung „Salzburger Nachrichten“ am 05.06.2017 weist auf die größer werdende Anzahl vom Online-Handel hin und die Reduktion des klassischen Versandhandels. </w:t>
      </w:r>
    </w:p>
    <w:p w14:paraId="11903D5B" w14:textId="77777777" w:rsidR="002C72CC" w:rsidRDefault="002C2D45" w:rsidP="00302C0D">
      <w:pPr>
        <w:spacing w:line="360" w:lineRule="auto"/>
        <w:jc w:val="both"/>
      </w:pPr>
      <w:r>
        <w:t xml:space="preserve"> </w:t>
      </w:r>
      <w:r w:rsidR="002C72CC">
        <w:t>„Insgesamt gab es einen neuen Rekord bei den Transaktionen</w:t>
      </w:r>
      <w:r w:rsidR="00335CDA">
        <w:t xml:space="preserve"> mit Bankomatkarten. 44 Milliar</w:t>
      </w:r>
      <w:r w:rsidR="002C72CC">
        <w:t>d</w:t>
      </w:r>
      <w:r w:rsidR="00335CDA">
        <w:t>e</w:t>
      </w:r>
      <w:r w:rsidR="002C72CC">
        <w:t>n Euro wurden auf diese Weise transferiert. D</w:t>
      </w:r>
      <w:r w:rsidR="0019163B">
        <w:t xml:space="preserve">er </w:t>
      </w:r>
      <w:proofErr w:type="spellStart"/>
      <w:r w:rsidR="0019163B">
        <w:t>NFC</w:t>
      </w:r>
      <w:proofErr w:type="spellEnd"/>
      <w:r w:rsidR="0019163B">
        <w:t>-Chip setzt sich durch.“ [herb</w:t>
      </w:r>
      <w:r w:rsidR="00762820">
        <w:t>19</w:t>
      </w:r>
      <w:r w:rsidR="0019163B">
        <w:t>]</w:t>
      </w:r>
    </w:p>
    <w:p w14:paraId="658E8740" w14:textId="77777777" w:rsidR="002C2D45" w:rsidRDefault="002C72CC" w:rsidP="00302C0D">
      <w:pPr>
        <w:spacing w:line="360" w:lineRule="auto"/>
        <w:jc w:val="both"/>
      </w:pPr>
      <w:r>
        <w:t>D</w:t>
      </w:r>
      <w:r w:rsidR="002C2D45">
        <w:t>ieses Zitat aus</w:t>
      </w:r>
      <w:r>
        <w:t xml:space="preserve"> der</w:t>
      </w:r>
      <w:r w:rsidR="002C2D45">
        <w:t xml:space="preserve"> Tageszeitung „Die</w:t>
      </w:r>
      <w:r>
        <w:t xml:space="preserve"> Presse</w:t>
      </w:r>
      <w:r w:rsidR="002C2D45">
        <w:t>“ am</w:t>
      </w:r>
      <w:r>
        <w:t xml:space="preserve"> </w:t>
      </w:r>
      <w:r w:rsidR="00C637D3">
        <w:t>07</w:t>
      </w:r>
      <w:r>
        <w:t xml:space="preserve">.01.2019 </w:t>
      </w:r>
      <w:r w:rsidR="002C2D45">
        <w:t>weist</w:t>
      </w:r>
      <w:r w:rsidR="00C637D3">
        <w:t xml:space="preserve"> auf die immer größer werdende Beliebtheit </w:t>
      </w:r>
      <w:r w:rsidR="00184761">
        <w:t>des kontaktlosen B</w:t>
      </w:r>
      <w:r w:rsidR="00737C78">
        <w:t xml:space="preserve">ezahlens. </w:t>
      </w:r>
    </w:p>
    <w:p w14:paraId="27E78F1F" w14:textId="6693471E" w:rsidR="00184761" w:rsidRDefault="00601ED7" w:rsidP="00302C0D">
      <w:pPr>
        <w:spacing w:line="360" w:lineRule="auto"/>
        <w:jc w:val="both"/>
      </w:pPr>
      <w:r>
        <w:t xml:space="preserve">So eine Vereinfachung bringt Vorteile für Nutzung, aber meistens werden die Kosten, welche </w:t>
      </w:r>
      <w:r w:rsidR="002C2D45">
        <w:t xml:space="preserve">durch </w:t>
      </w:r>
      <w:r>
        <w:t xml:space="preserve">die Verwendung von Debit-/Kreditkarten über die </w:t>
      </w:r>
      <w:proofErr w:type="spellStart"/>
      <w:r>
        <w:t>NFC</w:t>
      </w:r>
      <w:proofErr w:type="spellEnd"/>
      <w:r>
        <w:t>-Funktion</w:t>
      </w:r>
      <w:r w:rsidR="002C2D45">
        <w:t xml:space="preserve"> verursacht werden,</w:t>
      </w:r>
      <w:r>
        <w:t xml:space="preserve"> nicht berücksichtigt. In dieser Arbeit </w:t>
      </w:r>
      <w:proofErr w:type="gramStart"/>
      <w:r>
        <w:t>wird</w:t>
      </w:r>
      <w:proofErr w:type="gramEnd"/>
      <w:r>
        <w:t xml:space="preserve"> ein Vergleich und eine kritische Evaluierung der Kosten beim Bezahlen über </w:t>
      </w:r>
      <w:proofErr w:type="spellStart"/>
      <w:r>
        <w:t>NFC</w:t>
      </w:r>
      <w:proofErr w:type="spellEnd"/>
      <w:r>
        <w:t xml:space="preserve"> mit Kreditkarten und Bankomatkarten</w:t>
      </w:r>
      <w:r w:rsidR="002C2D45">
        <w:t xml:space="preserve"> anstatt mit Bargeld vorgenommen</w:t>
      </w:r>
      <w:r>
        <w:t>.</w:t>
      </w:r>
      <w:r w:rsidR="00C33CCB">
        <w:t xml:space="preserve"> Die der vorliegenden Arbeit zugrundeliegende Hypothese lautet, </w:t>
      </w:r>
      <w:r w:rsidR="00423A4C">
        <w:t xml:space="preserve">dass </w:t>
      </w:r>
      <w:r w:rsidR="00C33CCB">
        <w:t>bei der</w:t>
      </w:r>
      <w:r w:rsidR="00F25C02">
        <w:t xml:space="preserve"> </w:t>
      </w:r>
      <w:r w:rsidR="00423A4C">
        <w:t>Behebung von Bargeld</w:t>
      </w:r>
      <w:r w:rsidR="00456B35">
        <w:t xml:space="preserve"> und Verwendung der von Debit</w:t>
      </w:r>
      <w:proofErr w:type="gramStart"/>
      <w:r w:rsidR="00456B35">
        <w:t>-  bzw</w:t>
      </w:r>
      <w:proofErr w:type="gramEnd"/>
      <w:r w:rsidR="00456B35">
        <w:t>. Kreditkarten im Ausland</w:t>
      </w:r>
      <w:r w:rsidR="00423A4C">
        <w:t xml:space="preserve"> </w:t>
      </w:r>
      <w:r w:rsidR="00C33CCB">
        <w:t xml:space="preserve">entstehende Kosten höher sind als </w:t>
      </w:r>
      <w:r w:rsidR="00456B35">
        <w:t>bei Behebung von Bargeld und Verwendung der von Debit-  bzw. Kreditkarten im Ausland</w:t>
      </w:r>
      <w:r w:rsidR="00423A4C">
        <w:t>.</w:t>
      </w:r>
      <w:r w:rsidR="00C33CCB">
        <w:t xml:space="preserve"> Herr </w:t>
      </w:r>
      <w:proofErr w:type="spellStart"/>
      <w:r w:rsidR="00C33CCB">
        <w:t>Weissnegger</w:t>
      </w:r>
      <w:proofErr w:type="spellEnd"/>
      <w:r w:rsidR="00C33CCB">
        <w:t xml:space="preserve"> hat in seiner Masterarbeit „Entwurf und </w:t>
      </w:r>
      <w:r w:rsidR="00C33CCB">
        <w:lastRenderedPageBreak/>
        <w:t xml:space="preserve">Implementierung einer </w:t>
      </w:r>
      <w:proofErr w:type="spellStart"/>
      <w:r w:rsidR="00C33CCB">
        <w:t>NFC</w:t>
      </w:r>
      <w:proofErr w:type="spellEnd"/>
      <w:r w:rsidR="00C33CCB">
        <w:t xml:space="preserve">-Anwendung für den Einsatz im eCommerce-Bereich“ eine Beschreibung über die Funktionsweise der </w:t>
      </w:r>
      <w:proofErr w:type="spellStart"/>
      <w:r w:rsidR="00C33CCB">
        <w:t>NFC</w:t>
      </w:r>
      <w:proofErr w:type="spellEnd"/>
      <w:r w:rsidR="00C33CCB">
        <w:t>-Technologie sowie die damit verbundene Nutzung an mobilen Geräten dargestellt</w:t>
      </w:r>
      <w:r w:rsidR="00AB2A1B">
        <w:t>.</w:t>
      </w:r>
    </w:p>
    <w:p w14:paraId="796A6F2D" w14:textId="77777777" w:rsidR="00F6351E" w:rsidRDefault="009F763A" w:rsidP="00302C0D">
      <w:pPr>
        <w:spacing w:line="360" w:lineRule="auto"/>
        <w:jc w:val="both"/>
      </w:pPr>
      <w:r>
        <w:t>Am Anfang</w:t>
      </w:r>
      <w:r w:rsidR="00805E72">
        <w:t xml:space="preserve"> der Arbeit</w:t>
      </w:r>
      <w:r>
        <w:t xml:space="preserve"> werden die Begriffe </w:t>
      </w:r>
      <w:proofErr w:type="spellStart"/>
      <w:r>
        <w:t>NFC</w:t>
      </w:r>
      <w:proofErr w:type="spellEnd"/>
      <w:r>
        <w:t xml:space="preserve"> und </w:t>
      </w:r>
      <w:proofErr w:type="spellStart"/>
      <w:r>
        <w:t>NDEF</w:t>
      </w:r>
      <w:proofErr w:type="spellEnd"/>
      <w:r w:rsidR="001C0D33">
        <w:t>, sowie deren Funktionsweise</w:t>
      </w:r>
      <w:r w:rsidR="00C33CCB">
        <w:t xml:space="preserve"> ausführlich erklärt</w:t>
      </w:r>
      <w:r w:rsidR="00FA394A">
        <w:t xml:space="preserve">. Anschließend erfolgt eine kurze Analyse zur </w:t>
      </w:r>
      <w:r w:rsidR="001C0D33">
        <w:t>Daten</w:t>
      </w:r>
      <w:r w:rsidR="00FA394A">
        <w:t>mengenü</w:t>
      </w:r>
      <w:r w:rsidR="001C0D33">
        <w:t>bertragung und R</w:t>
      </w:r>
      <w:r w:rsidR="00FA394A">
        <w:t>e</w:t>
      </w:r>
      <w:r w:rsidR="001C0D33">
        <w:t>ichweite</w:t>
      </w:r>
      <w:r w:rsidR="00FA394A">
        <w:t xml:space="preserve"> von </w:t>
      </w:r>
      <w:proofErr w:type="spellStart"/>
      <w:r w:rsidR="00FA394A">
        <w:t>NFC</w:t>
      </w:r>
      <w:proofErr w:type="spellEnd"/>
      <w:r w:rsidR="00FA394A">
        <w:t>.</w:t>
      </w:r>
      <w:r>
        <w:t xml:space="preserve"> </w:t>
      </w:r>
      <w:r w:rsidR="00C33CCB">
        <w:t xml:space="preserve">Im Anschluss wird </w:t>
      </w:r>
      <w:r>
        <w:t xml:space="preserve">die Entwicklung von </w:t>
      </w:r>
      <w:proofErr w:type="spellStart"/>
      <w:r w:rsidR="00805E72">
        <w:t>RFID</w:t>
      </w:r>
      <w:proofErr w:type="spellEnd"/>
      <w:r w:rsidR="00335CDA">
        <w:t xml:space="preserve"> und </w:t>
      </w:r>
      <w:proofErr w:type="spellStart"/>
      <w:r w:rsidR="00335CDA">
        <w:t>NFC</w:t>
      </w:r>
      <w:proofErr w:type="spellEnd"/>
      <w:r w:rsidR="00C33CCB">
        <w:t xml:space="preserve"> erläutert</w:t>
      </w:r>
      <w:r w:rsidR="00335CDA">
        <w:t xml:space="preserve">, mit anschließender Vorstellung der </w:t>
      </w:r>
      <w:r w:rsidR="00737C78">
        <w:t>Einsatzge</w:t>
      </w:r>
      <w:r w:rsidR="00335CDA">
        <w:t xml:space="preserve">biete von </w:t>
      </w:r>
      <w:proofErr w:type="spellStart"/>
      <w:r w:rsidR="00335CDA">
        <w:t>NFC</w:t>
      </w:r>
      <w:proofErr w:type="spellEnd"/>
      <w:r w:rsidR="00737C78">
        <w:t>.</w:t>
      </w:r>
      <w:r w:rsidR="00C33CCB">
        <w:t xml:space="preserve"> Im folgenden Kapitel wird </w:t>
      </w:r>
      <w:r w:rsidR="00737C78">
        <w:t xml:space="preserve">ein </w:t>
      </w:r>
      <w:r w:rsidR="00805E72">
        <w:t>Einblick in</w:t>
      </w:r>
      <w:r w:rsidR="009B6A05">
        <w:t xml:space="preserve"> die Kosten von</w:t>
      </w:r>
      <w:r w:rsidR="00184761">
        <w:t xml:space="preserve"> T</w:t>
      </w:r>
      <w:r w:rsidR="00737C78">
        <w:t>ransaktionen</w:t>
      </w:r>
      <w:r w:rsidR="00184761">
        <w:t xml:space="preserve"> </w:t>
      </w:r>
      <w:r w:rsidR="009B6A05">
        <w:t xml:space="preserve">über die </w:t>
      </w:r>
      <w:proofErr w:type="spellStart"/>
      <w:r w:rsidR="009B6A05">
        <w:t>NFC</w:t>
      </w:r>
      <w:proofErr w:type="spellEnd"/>
      <w:r w:rsidR="009B6A05">
        <w:t>-Funktion</w:t>
      </w:r>
      <w:r w:rsidR="00C33CCB">
        <w:t xml:space="preserve"> gegeben</w:t>
      </w:r>
      <w:r w:rsidR="009B6A05">
        <w:t xml:space="preserve"> </w:t>
      </w:r>
      <w:r w:rsidR="00184761">
        <w:t>und diese</w:t>
      </w:r>
      <w:r w:rsidR="00737C78">
        <w:t xml:space="preserve"> werden</w:t>
      </w:r>
      <w:r w:rsidR="00184761">
        <w:t xml:space="preserve"> mit den Kosten für eine B</w:t>
      </w:r>
      <w:r w:rsidR="00737C78">
        <w:t>argeldbehebung vergl</w:t>
      </w:r>
      <w:r w:rsidR="00184761">
        <w:t xml:space="preserve">ichen. </w:t>
      </w:r>
      <w:r w:rsidR="00737C78">
        <w:t>Es werden</w:t>
      </w:r>
      <w:r w:rsidR="00184761">
        <w:t xml:space="preserve"> zwei Karte</w:t>
      </w:r>
      <w:r w:rsidR="00423A4C">
        <w:t>n</w:t>
      </w:r>
      <w:r w:rsidR="00184761">
        <w:t>typen</w:t>
      </w:r>
      <w:r w:rsidR="00737C78">
        <w:t xml:space="preserve"> untersucht</w:t>
      </w:r>
      <w:r w:rsidR="00C33CCB">
        <w:t>,</w:t>
      </w:r>
      <w:r w:rsidR="00184761">
        <w:t xml:space="preserve"> d</w:t>
      </w:r>
      <w:r w:rsidR="00335CDA">
        <w:t xml:space="preserve">ie Debit- und Kreditkarte. </w:t>
      </w:r>
      <w:r w:rsidR="00AB2A1B">
        <w:t>Zur Analyse herangezogen we</w:t>
      </w:r>
      <w:r w:rsidR="00C33CCB">
        <w:t>rden d</w:t>
      </w:r>
      <w:r w:rsidR="00335CDA">
        <w:t>ie acht</w:t>
      </w:r>
      <w:r w:rsidR="00184761">
        <w:t xml:space="preserve"> größten Banken von Österreich</w:t>
      </w:r>
      <w:r w:rsidR="009B6A05">
        <w:t>,</w:t>
      </w:r>
      <w:r w:rsidR="00184761">
        <w:t xml:space="preserve"> deren Kosten </w:t>
      </w:r>
      <w:r w:rsidR="00A01D00">
        <w:t>we</w:t>
      </w:r>
      <w:r w:rsidR="00C33CCB">
        <w:t xml:space="preserve">rden </w:t>
      </w:r>
      <w:r w:rsidR="00184761">
        <w:t>erhob</w:t>
      </w:r>
      <w:r w:rsidR="00FA394A">
        <w:t xml:space="preserve">en und anschließend verglichen. </w:t>
      </w:r>
      <w:r w:rsidR="00805E72">
        <w:t>Es werden jeweil</w:t>
      </w:r>
      <w:r w:rsidR="00335CDA">
        <w:t>s Beispiele präsentiert, die eine bessere Vorstellung und Übersicht von den vielen Gebühren darstellen soll</w:t>
      </w:r>
      <w:r w:rsidR="00423A4C">
        <w:t>en</w:t>
      </w:r>
      <w:r w:rsidR="00C33CCB">
        <w:t>, welche die Banken für die Nutzung</w:t>
      </w:r>
      <w:r w:rsidR="00335CDA">
        <w:t xml:space="preserve"> ihrer Dienstlei</w:t>
      </w:r>
      <w:r w:rsidR="009B6A05">
        <w:t>s</w:t>
      </w:r>
      <w:r w:rsidR="00C33CCB">
        <w:t>tungen in Rechnung stellen</w:t>
      </w:r>
      <w:r w:rsidR="00335CDA">
        <w:t>.</w:t>
      </w:r>
      <w:r w:rsidR="00805E72">
        <w:t xml:space="preserve"> Die durchschnittlichen Kosten für jede Bank werden in einer Tabelle dargestellt. </w:t>
      </w:r>
      <w:r w:rsidR="00FA394A">
        <w:t>Zum Schluss werden die Sicherheitsaspekte</w:t>
      </w:r>
      <w:r w:rsidR="00C33CCB">
        <w:t xml:space="preserve"> von der </w:t>
      </w:r>
      <w:proofErr w:type="spellStart"/>
      <w:r w:rsidR="00C33CCB">
        <w:t>NFC</w:t>
      </w:r>
      <w:proofErr w:type="spellEnd"/>
      <w:r w:rsidR="00C33CCB">
        <w:t>-Technologie</w:t>
      </w:r>
      <w:r w:rsidR="00FA394A">
        <w:t xml:space="preserve"> beschrieben und Verbesserungsvorschläge zum Schutz vor Datendiebstahl erläutert. </w:t>
      </w:r>
    </w:p>
    <w:p w14:paraId="0338062A" w14:textId="77777777" w:rsidR="005963E5" w:rsidRDefault="00097EE9" w:rsidP="00302C0D">
      <w:pPr>
        <w:pStyle w:val="berschrift1"/>
        <w:jc w:val="both"/>
      </w:pPr>
      <w:bookmarkStart w:id="4" w:name="_Toc26785656"/>
      <w:r>
        <w:lastRenderedPageBreak/>
        <w:t>2</w:t>
      </w:r>
      <w:r w:rsidR="005963E5">
        <w:t xml:space="preserve">. Was ist </w:t>
      </w:r>
      <w:proofErr w:type="spellStart"/>
      <w:r w:rsidR="005963E5">
        <w:t>NFC</w:t>
      </w:r>
      <w:proofErr w:type="spellEnd"/>
      <w:r w:rsidR="005963E5">
        <w:t>?</w:t>
      </w:r>
      <w:bookmarkEnd w:id="4"/>
      <w:r w:rsidR="005963E5">
        <w:t xml:space="preserve"> </w:t>
      </w:r>
    </w:p>
    <w:p w14:paraId="175133A1" w14:textId="77777777" w:rsidR="000D1905" w:rsidRDefault="005963E5" w:rsidP="00302C0D">
      <w:pPr>
        <w:spacing w:line="360" w:lineRule="auto"/>
        <w:jc w:val="both"/>
      </w:pPr>
      <w:r>
        <w:t>Die Abkürzung</w:t>
      </w:r>
      <w:r w:rsidR="00E72788">
        <w:t xml:space="preserve"> </w:t>
      </w:r>
      <w:proofErr w:type="spellStart"/>
      <w:r w:rsidR="00E72788">
        <w:t>NFC</w:t>
      </w:r>
      <w:proofErr w:type="spellEnd"/>
      <w:r>
        <w:t xml:space="preserve"> bedeutet </w:t>
      </w:r>
      <w:proofErr w:type="spellStart"/>
      <w:r>
        <w:rPr>
          <w:i/>
        </w:rPr>
        <w:t>Near</w:t>
      </w:r>
      <w:proofErr w:type="spellEnd"/>
      <w:r>
        <w:rPr>
          <w:i/>
        </w:rPr>
        <w:t xml:space="preserve"> Field Communication </w:t>
      </w:r>
      <w:r>
        <w:t>oder auch</w:t>
      </w:r>
      <w:r>
        <w:rPr>
          <w:i/>
        </w:rPr>
        <w:t xml:space="preserve"> Nahfeldkommunikation </w:t>
      </w:r>
      <w:r w:rsidR="00124585" w:rsidRPr="009B6A05">
        <w:t xml:space="preserve">auf Deutsch, wobei die englische Bezeichnung gebräuchlicher ist. Durch </w:t>
      </w:r>
      <w:proofErr w:type="spellStart"/>
      <w:r w:rsidR="00124585" w:rsidRPr="009B6A05">
        <w:t>NFC</w:t>
      </w:r>
      <w:proofErr w:type="spellEnd"/>
      <w:r w:rsidR="0084325E" w:rsidRPr="009B6A05">
        <w:t xml:space="preserve"> wird ein kontaktloser Datenaustausch zwischen zwei Geräten</w:t>
      </w:r>
      <w:r w:rsidR="00A01D00">
        <w:t>, wie bspw.</w:t>
      </w:r>
      <w:r w:rsidR="00124585" w:rsidRPr="009B6A05">
        <w:t xml:space="preserve"> das kontaktlose Bezahlen von Einkäufen</w:t>
      </w:r>
      <w:r w:rsidR="00930E67">
        <w:t xml:space="preserve"> ermöglicht</w:t>
      </w:r>
      <w:r w:rsidR="00124585" w:rsidRPr="009B6A05">
        <w:t>. Dabei wird die Debit-/Kreditkarte an ein</w:t>
      </w:r>
      <w:r w:rsidR="00A01D00">
        <w:t xml:space="preserve"> Lesegerät gehalten und der erforderliche Geldbetrag</w:t>
      </w:r>
      <w:r w:rsidR="00124585" w:rsidRPr="009B6A05">
        <w:t xml:space="preserve"> wird automatisch abgebucht. </w:t>
      </w:r>
      <w:r w:rsidR="0096029F" w:rsidRPr="009B6A05">
        <w:t>Dieser Austausch ist nur in e</w:t>
      </w:r>
      <w:r w:rsidR="00124585" w:rsidRPr="009B6A05">
        <w:t>iner geringen Entfernung umsetzbar</w:t>
      </w:r>
      <w:r w:rsidR="0096029F">
        <w:t xml:space="preserve">. </w:t>
      </w:r>
      <w:r w:rsidR="00DA2969">
        <w:t>Damit diese Technologie funktionieren kann</w:t>
      </w:r>
      <w:r w:rsidR="00124585">
        <w:t>,</w:t>
      </w:r>
      <w:r w:rsidR="00DA2969">
        <w:t xml:space="preserve"> braucht es </w:t>
      </w:r>
      <w:r w:rsidR="00E2002D">
        <w:t>eine</w:t>
      </w:r>
      <w:r w:rsidR="00F463C4">
        <w:t xml:space="preserve"> </w:t>
      </w:r>
      <w:proofErr w:type="spellStart"/>
      <w:r w:rsidR="00F463C4">
        <w:t>NDEF</w:t>
      </w:r>
      <w:proofErr w:type="spellEnd"/>
      <w:r w:rsidR="00F463C4">
        <w:t xml:space="preserve">-Übertragung. </w:t>
      </w:r>
      <w:r w:rsidR="00930E67">
        <w:t>Mit dieser</w:t>
      </w:r>
      <w:r w:rsidR="000D1905">
        <w:t xml:space="preserve"> wird ein Format spezifiziert</w:t>
      </w:r>
      <w:r w:rsidR="00930E67">
        <w:t>, wodurch</w:t>
      </w:r>
      <w:r w:rsidR="000D1905">
        <w:t xml:space="preserve"> die Übe</w:t>
      </w:r>
      <w:r w:rsidR="00930E67">
        <w:t>rtragung von Daten ermöglicht wird</w:t>
      </w:r>
      <w:r w:rsidR="003B3AC1">
        <w:t xml:space="preserve"> [Weiss</w:t>
      </w:r>
      <w:r w:rsidR="009C53F2">
        <w:t>13</w:t>
      </w:r>
      <w:r w:rsidR="003B3AC1">
        <w:t>]</w:t>
      </w:r>
      <w:r w:rsidR="009C53F2">
        <w:t>.</w:t>
      </w:r>
      <w:r w:rsidR="00B53ACF">
        <w:t xml:space="preserve"> </w:t>
      </w:r>
      <w:r w:rsidR="001F7802">
        <w:t>In Abbildung 1</w:t>
      </w:r>
      <w:r w:rsidR="000D1905">
        <w:t xml:space="preserve"> wird ersichtlich, dass</w:t>
      </w:r>
      <w:r w:rsidR="00930E67">
        <w:t xml:space="preserve"> über</w:t>
      </w:r>
      <w:r w:rsidR="000D1905">
        <w:t xml:space="preserve"> </w:t>
      </w:r>
      <w:proofErr w:type="spellStart"/>
      <w:r w:rsidR="000D1905">
        <w:t>NFC</w:t>
      </w:r>
      <w:proofErr w:type="spellEnd"/>
      <w:r w:rsidR="000D1905">
        <w:t xml:space="preserve"> nur geringe Datenmengen über eine kleine Distanz übertragen</w:t>
      </w:r>
      <w:r w:rsidR="00930E67">
        <w:t xml:space="preserve"> werden</w:t>
      </w:r>
      <w:r w:rsidR="000D1905">
        <w:t xml:space="preserve"> können. </w:t>
      </w:r>
    </w:p>
    <w:p w14:paraId="21366E13" w14:textId="77777777" w:rsidR="003D4493" w:rsidRDefault="003D4493" w:rsidP="00302C0D">
      <w:pPr>
        <w:keepNext/>
        <w:spacing w:line="360" w:lineRule="auto"/>
        <w:jc w:val="both"/>
      </w:pPr>
      <w:r w:rsidRPr="003D4493">
        <w:rPr>
          <w:noProof/>
          <w:lang w:eastAsia="de-AT"/>
        </w:rPr>
        <w:drawing>
          <wp:inline distT="0" distB="0" distL="0" distR="0" wp14:anchorId="6B8BC594" wp14:editId="6C27AC89">
            <wp:extent cx="3517790" cy="2424023"/>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808" cy="2450909"/>
                    </a:xfrm>
                    <a:prstGeom prst="rect">
                      <a:avLst/>
                    </a:prstGeom>
                    <a:noFill/>
                    <a:ln>
                      <a:noFill/>
                    </a:ln>
                  </pic:spPr>
                </pic:pic>
              </a:graphicData>
            </a:graphic>
          </wp:inline>
        </w:drawing>
      </w:r>
    </w:p>
    <w:p w14:paraId="40299D6D" w14:textId="77777777" w:rsidR="003D4493" w:rsidRPr="00C32863" w:rsidRDefault="003D4493" w:rsidP="00302C0D">
      <w:pPr>
        <w:pStyle w:val="Beschriftung"/>
        <w:jc w:val="both"/>
        <w:rPr>
          <w:lang w:val="en-US"/>
        </w:rPr>
      </w:pPr>
      <w:bookmarkStart w:id="5" w:name="_Toc26725694"/>
      <w:proofErr w:type="spellStart"/>
      <w:r w:rsidRPr="00C32863">
        <w:rPr>
          <w:lang w:val="en-US"/>
        </w:rPr>
        <w:t>Abbildung</w:t>
      </w:r>
      <w:proofErr w:type="spellEnd"/>
      <w:r w:rsidRPr="00C32863">
        <w:rPr>
          <w:lang w:val="en-US"/>
        </w:rPr>
        <w:t xml:space="preserve"> </w:t>
      </w:r>
      <w:r w:rsidR="00BB1374">
        <w:rPr>
          <w:noProof/>
        </w:rPr>
        <w:fldChar w:fldCharType="begin"/>
      </w:r>
      <w:r w:rsidR="00BB1374" w:rsidRPr="00C32863">
        <w:rPr>
          <w:noProof/>
          <w:lang w:val="en-US"/>
        </w:rPr>
        <w:instrText xml:space="preserve"> SEQ Abbildung \* ARABIC </w:instrText>
      </w:r>
      <w:r w:rsidR="00BB1374">
        <w:rPr>
          <w:noProof/>
        </w:rPr>
        <w:fldChar w:fldCharType="separate"/>
      </w:r>
      <w:r w:rsidR="00F70DB5">
        <w:rPr>
          <w:noProof/>
          <w:lang w:val="en-US"/>
        </w:rPr>
        <w:t>1</w:t>
      </w:r>
      <w:r w:rsidR="00BB1374">
        <w:rPr>
          <w:noProof/>
        </w:rPr>
        <w:fldChar w:fldCharType="end"/>
      </w:r>
      <w:r w:rsidRPr="00C32863">
        <w:rPr>
          <w:lang w:val="en-US"/>
        </w:rPr>
        <w:t xml:space="preserve"> Data Rate and Range</w:t>
      </w:r>
      <w:r w:rsidR="00601ED7">
        <w:rPr>
          <w:lang w:val="en-US"/>
        </w:rPr>
        <w:t xml:space="preserve"> [</w:t>
      </w:r>
      <w:proofErr w:type="spellStart"/>
      <w:r w:rsidR="00601ED7">
        <w:rPr>
          <w:lang w:val="en-US"/>
        </w:rPr>
        <w:t>Folien</w:t>
      </w:r>
      <w:proofErr w:type="spellEnd"/>
      <w:r w:rsidR="00601ED7">
        <w:rPr>
          <w:lang w:val="en-US"/>
        </w:rPr>
        <w:t xml:space="preserve"> WU, 2017</w:t>
      </w:r>
      <w:r w:rsidR="00C32863" w:rsidRPr="00C32863">
        <w:rPr>
          <w:lang w:val="en-US"/>
        </w:rPr>
        <w:t>]</w:t>
      </w:r>
      <w:bookmarkEnd w:id="5"/>
    </w:p>
    <w:p w14:paraId="1789463A" w14:textId="77777777" w:rsidR="001F7802" w:rsidRDefault="000D1905" w:rsidP="00302C0D">
      <w:pPr>
        <w:spacing w:line="360" w:lineRule="auto"/>
        <w:jc w:val="both"/>
      </w:pPr>
      <w:r>
        <w:t xml:space="preserve">Die </w:t>
      </w:r>
      <w:r w:rsidR="00930E67">
        <w:t xml:space="preserve">durchschnittliche </w:t>
      </w:r>
      <w:r>
        <w:t>Reichweite von</w:t>
      </w:r>
      <w:r w:rsidR="00E2002D">
        <w:t xml:space="preserve"> </w:t>
      </w:r>
      <w:proofErr w:type="spellStart"/>
      <w:r w:rsidR="00E2002D">
        <w:t>NFC</w:t>
      </w:r>
      <w:proofErr w:type="spellEnd"/>
      <w:r w:rsidR="00E2002D">
        <w:t xml:space="preserve"> be</w:t>
      </w:r>
      <w:r w:rsidR="00930E67">
        <w:t>trägt wenige Zentimeter. Die Datenmenge ist, wie in Abbildung 1 dargestellt unterhalb eines Megabytes.</w:t>
      </w:r>
      <w:r w:rsidR="00521B6D">
        <w:t xml:space="preserve"> Im Vergleich dazu hat</w:t>
      </w:r>
      <w:r w:rsidR="00930E67">
        <w:t xml:space="preserve"> 4G/LTE</w:t>
      </w:r>
      <w:r w:rsidR="00056AE8">
        <w:t xml:space="preserve"> (Frequenzbereich 2,6 Gigahertz (GHz))</w:t>
      </w:r>
      <w:r w:rsidR="00930E67">
        <w:t xml:space="preserve"> ei</w:t>
      </w:r>
      <w:r w:rsidR="00A01D00">
        <w:t>ne Reichweite von zehn</w:t>
      </w:r>
      <w:r w:rsidR="00930E67">
        <w:t xml:space="preserve"> km oder </w:t>
      </w:r>
      <w:r w:rsidR="000228A8">
        <w:t>w</w:t>
      </w:r>
      <w:r w:rsidR="00521B6D">
        <w:t>eiter</w:t>
      </w:r>
      <w:r w:rsidR="00A01D00">
        <w:t xml:space="preserve"> und die</w:t>
      </w:r>
      <w:r w:rsidR="00930E67">
        <w:t xml:space="preserve"> Die</w:t>
      </w:r>
      <w:r w:rsidR="00521B6D">
        <w:t xml:space="preserve"> </w:t>
      </w:r>
      <w:r w:rsidR="00A01D00">
        <w:t>Datenübertragung kann</w:t>
      </w:r>
      <w:r w:rsidR="00930E67">
        <w:t xml:space="preserve"> mehrere Gigabyte</w:t>
      </w:r>
      <w:r w:rsidR="00A01D00">
        <w:t xml:space="preserve"> betragen</w:t>
      </w:r>
      <w:r w:rsidR="00930E67">
        <w:t xml:space="preserve">. Die durchschnittliche Reichweite vom </w:t>
      </w:r>
      <w:r w:rsidR="008352C8">
        <w:t xml:space="preserve">WIFI </w:t>
      </w:r>
      <w:r w:rsidR="00A01D00">
        <w:t>liegt zwischen einem und einhundert</w:t>
      </w:r>
      <w:r w:rsidR="00930E67">
        <w:t xml:space="preserve"> Metern.</w:t>
      </w:r>
      <w:r w:rsidR="00A01D00">
        <w:t xml:space="preserve"> Hier können Datenmengen von bis zu einhundert Megabyte übertragen werden</w:t>
      </w:r>
      <w:r w:rsidR="00930E67">
        <w:t xml:space="preserve">. </w:t>
      </w:r>
    </w:p>
    <w:p w14:paraId="0857DA91" w14:textId="77777777" w:rsidR="00D22518" w:rsidRDefault="00930E67" w:rsidP="00302C0D">
      <w:pPr>
        <w:spacing w:line="360" w:lineRule="auto"/>
        <w:jc w:val="both"/>
      </w:pPr>
      <w:r>
        <w:lastRenderedPageBreak/>
        <w:t>Das</w:t>
      </w:r>
      <w:r w:rsidR="001F7802">
        <w:t xml:space="preserve"> zukünftige</w:t>
      </w:r>
      <w:r w:rsidR="0096029F">
        <w:t xml:space="preserve"> </w:t>
      </w:r>
      <w:r w:rsidR="008352C8">
        <w:t>5G</w:t>
      </w:r>
      <w:r>
        <w:t xml:space="preserve"> Netz ist in der Grafik nicht abgebildet. Mit dieser Technologie können Datenmengen von</w:t>
      </w:r>
      <w:r w:rsidR="0096029F">
        <w:t xml:space="preserve"> bis zu 10G</w:t>
      </w:r>
      <w:r>
        <w:t>B/s übertragen werden. D</w:t>
      </w:r>
      <w:r w:rsidR="0096029F">
        <w:t>ie Reichweite</w:t>
      </w:r>
      <w:r>
        <w:t xml:space="preserve"> ist aufgrund kurzer Funkwellen</w:t>
      </w:r>
      <w:r w:rsidR="001F7802">
        <w:t xml:space="preserve"> (F</w:t>
      </w:r>
      <w:r w:rsidR="00056AE8">
        <w:t xml:space="preserve">requenzbereich von 2 </w:t>
      </w:r>
      <w:r w:rsidR="001F7802">
        <w:t>GHz und 3,4 bis 3,7 GHz)</w:t>
      </w:r>
      <w:r>
        <w:t xml:space="preserve"> gering [Kara18]</w:t>
      </w:r>
      <w:r w:rsidR="00D25300">
        <w:t>.</w:t>
      </w:r>
    </w:p>
    <w:p w14:paraId="2D68A8B2" w14:textId="77777777" w:rsidR="00A01D00" w:rsidRDefault="00A01D00" w:rsidP="00302C0D">
      <w:pPr>
        <w:spacing w:line="360" w:lineRule="auto"/>
        <w:jc w:val="both"/>
      </w:pPr>
      <w:r>
        <w:t xml:space="preserve">Die Grafik veranschaulicht dabei sehr gut, dass die Reichweite von </w:t>
      </w:r>
      <w:proofErr w:type="spellStart"/>
      <w:r>
        <w:t>NFC</w:t>
      </w:r>
      <w:proofErr w:type="spellEnd"/>
      <w:r>
        <w:t xml:space="preserve"> zur Datenübertragung im Vergleich zu anderen Technologien sehr gering ist und sich die Debit-/Kreditkarte daher besonders nahe am Lesegerät befinden muss, damit die Transaktion durchgeführt werden kann.</w:t>
      </w:r>
    </w:p>
    <w:p w14:paraId="231C7B19" w14:textId="77777777" w:rsidR="00301B3D" w:rsidRDefault="00301B3D" w:rsidP="006432C2">
      <w:pPr>
        <w:pStyle w:val="berschrift2"/>
      </w:pPr>
      <w:bookmarkStart w:id="6" w:name="_Toc26785657"/>
      <w:r>
        <w:t>2.1 Entwicklung und Geschichte</w:t>
      </w:r>
      <w:bookmarkEnd w:id="6"/>
      <w:r>
        <w:t xml:space="preserve"> </w:t>
      </w:r>
    </w:p>
    <w:p w14:paraId="16AB3E09" w14:textId="77777777" w:rsidR="00301B3D" w:rsidRDefault="00301B3D" w:rsidP="00302C0D">
      <w:pPr>
        <w:spacing w:line="360" w:lineRule="auto"/>
        <w:jc w:val="both"/>
      </w:pPr>
      <w:r>
        <w:t xml:space="preserve">In Abbildung 2 wird ersichtlich, wo die Wurzeln der </w:t>
      </w:r>
      <w:proofErr w:type="spellStart"/>
      <w:r>
        <w:t>NFC</w:t>
      </w:r>
      <w:proofErr w:type="spellEnd"/>
      <w:r>
        <w:t xml:space="preserve">-Technologie liegen. Die Vorreiter von </w:t>
      </w:r>
      <w:proofErr w:type="spellStart"/>
      <w:r>
        <w:t>NFC</w:t>
      </w:r>
      <w:proofErr w:type="spellEnd"/>
      <w:r>
        <w:t xml:space="preserve"> sind die Barcodes</w:t>
      </w:r>
      <w:r w:rsidR="00A01D00">
        <w:t xml:space="preserve">, welche erstmals in den 1940er </w:t>
      </w:r>
      <w:proofErr w:type="spellStart"/>
      <w:r w:rsidR="00A01D00">
        <w:t>Jarhren</w:t>
      </w:r>
      <w:proofErr w:type="spellEnd"/>
      <w:r>
        <w:t xml:space="preserve"> eingesetzt wurden. Diese haben schwarze und weiße Streifen welche Daten beinhalten. Mit Hilfe eines Lesegerätes können diese Daten ausgelesen werden. In den 1960er und </w:t>
      </w:r>
      <w:r w:rsidR="00A01D00">
        <w:t>1970er Jahren</w:t>
      </w:r>
      <w:r>
        <w:t xml:space="preserve"> beginnt die Entwicklung von der </w:t>
      </w:r>
      <w:proofErr w:type="spellStart"/>
      <w:r>
        <w:t>RFID</w:t>
      </w:r>
      <w:proofErr w:type="spellEnd"/>
      <w:r>
        <w:t xml:space="preserve"> Technologie. </w:t>
      </w:r>
      <w:proofErr w:type="spellStart"/>
      <w:r>
        <w:t>RFID</w:t>
      </w:r>
      <w:proofErr w:type="spellEnd"/>
      <w:r>
        <w:t xml:space="preserve"> steht für </w:t>
      </w:r>
      <w:r>
        <w:rPr>
          <w:i/>
        </w:rPr>
        <w:t>Radio-</w:t>
      </w:r>
      <w:proofErr w:type="spellStart"/>
      <w:r>
        <w:rPr>
          <w:i/>
        </w:rPr>
        <w:t>frequency</w:t>
      </w:r>
      <w:proofErr w:type="spellEnd"/>
      <w:r>
        <w:rPr>
          <w:i/>
        </w:rPr>
        <w:t xml:space="preserve"> </w:t>
      </w:r>
      <w:proofErr w:type="spellStart"/>
      <w:r>
        <w:rPr>
          <w:i/>
        </w:rPr>
        <w:t>identification</w:t>
      </w:r>
      <w:proofErr w:type="spellEnd"/>
      <w:r w:rsidR="005B65D0">
        <w:t xml:space="preserve"> und damit werden Objekte</w:t>
      </w:r>
      <w:r>
        <w:t xml:space="preserve"> mit Hilfe von Radiowellen lokalisiert (</w:t>
      </w:r>
      <w:proofErr w:type="spellStart"/>
      <w:r>
        <w:t>N.B</w:t>
      </w:r>
      <w:proofErr w:type="spellEnd"/>
      <w:r>
        <w:t xml:space="preserve">. 2019). Um die </w:t>
      </w:r>
      <w:proofErr w:type="spellStart"/>
      <w:r>
        <w:t>RFID</w:t>
      </w:r>
      <w:proofErr w:type="spellEnd"/>
      <w:r>
        <w:t xml:space="preserve"> einsetzen zu können mussten auch ein </w:t>
      </w:r>
      <w:proofErr w:type="spellStart"/>
      <w:r w:rsidRPr="003E7F7A">
        <w:rPr>
          <w:i/>
        </w:rPr>
        <w:t>RFID</w:t>
      </w:r>
      <w:proofErr w:type="spellEnd"/>
      <w:r w:rsidRPr="003E7F7A">
        <w:rPr>
          <w:i/>
        </w:rPr>
        <w:t xml:space="preserve"> Tag</w:t>
      </w:r>
      <w:r>
        <w:t xml:space="preserve"> und ein </w:t>
      </w:r>
      <w:proofErr w:type="spellStart"/>
      <w:r w:rsidRPr="003E7F7A">
        <w:rPr>
          <w:i/>
        </w:rPr>
        <w:t>RFID</w:t>
      </w:r>
      <w:proofErr w:type="spellEnd"/>
      <w:r w:rsidRPr="003E7F7A">
        <w:rPr>
          <w:i/>
        </w:rPr>
        <w:t xml:space="preserve"> Reader</w:t>
      </w:r>
      <w:r>
        <w:t xml:space="preserve"> entwickelt werden. Aus dem </w:t>
      </w:r>
      <w:proofErr w:type="spellStart"/>
      <w:r>
        <w:rPr>
          <w:i/>
        </w:rPr>
        <w:t>RDIF</w:t>
      </w:r>
      <w:proofErr w:type="spellEnd"/>
      <w:r>
        <w:rPr>
          <w:i/>
        </w:rPr>
        <w:t xml:space="preserve"> Tag</w:t>
      </w:r>
      <w:r>
        <w:t xml:space="preserve"> </w:t>
      </w:r>
      <w:r w:rsidR="005B65D0">
        <w:t>entstand</w:t>
      </w:r>
      <w:r>
        <w:t xml:space="preserve"> später der „</w:t>
      </w:r>
      <w:proofErr w:type="spellStart"/>
      <w:r w:rsidRPr="005F4522">
        <w:rPr>
          <w:i/>
        </w:rPr>
        <w:t>Active</w:t>
      </w:r>
      <w:proofErr w:type="spellEnd"/>
      <w:r w:rsidRPr="005F4522">
        <w:rPr>
          <w:i/>
        </w:rPr>
        <w:t xml:space="preserve"> </w:t>
      </w:r>
      <w:proofErr w:type="spellStart"/>
      <w:r w:rsidRPr="005F4522">
        <w:rPr>
          <w:i/>
        </w:rPr>
        <w:t>RFID</w:t>
      </w:r>
      <w:proofErr w:type="spellEnd"/>
      <w:r w:rsidRPr="005F4522">
        <w:rPr>
          <w:i/>
        </w:rPr>
        <w:t xml:space="preserve"> Tag</w:t>
      </w:r>
      <w:r>
        <w:t>“ und der „</w:t>
      </w:r>
      <w:r w:rsidRPr="005F4522">
        <w:rPr>
          <w:i/>
        </w:rPr>
        <w:t xml:space="preserve">Passive </w:t>
      </w:r>
      <w:proofErr w:type="spellStart"/>
      <w:r w:rsidRPr="005F4522">
        <w:rPr>
          <w:i/>
        </w:rPr>
        <w:t>RFID</w:t>
      </w:r>
      <w:proofErr w:type="spellEnd"/>
      <w:r w:rsidRPr="005F4522">
        <w:rPr>
          <w:i/>
        </w:rPr>
        <w:t xml:space="preserve"> Tag</w:t>
      </w:r>
      <w:r>
        <w:t xml:space="preserve">“. Aus dem </w:t>
      </w:r>
      <w:proofErr w:type="spellStart"/>
      <w:r w:rsidRPr="00003F68">
        <w:rPr>
          <w:i/>
        </w:rPr>
        <w:t>RFID</w:t>
      </w:r>
      <w:proofErr w:type="spellEnd"/>
      <w:r w:rsidRPr="00003F68">
        <w:rPr>
          <w:i/>
        </w:rPr>
        <w:t xml:space="preserve"> Reader</w:t>
      </w:r>
      <w:r>
        <w:t xml:space="preserve"> entwickelte sich</w:t>
      </w:r>
      <w:r w:rsidR="005B65D0">
        <w:t xml:space="preserve"> schließlich</w:t>
      </w:r>
      <w:r>
        <w:t xml:space="preserve"> der </w:t>
      </w:r>
      <w:proofErr w:type="spellStart"/>
      <w:r w:rsidRPr="003E7F7A">
        <w:rPr>
          <w:i/>
        </w:rPr>
        <w:t>NFC</w:t>
      </w:r>
      <w:proofErr w:type="spellEnd"/>
      <w:r w:rsidRPr="003E7F7A">
        <w:rPr>
          <w:i/>
        </w:rPr>
        <w:t xml:space="preserve"> Reader</w:t>
      </w:r>
      <w:r>
        <w:t>. Nach der Entwicklung von Mo</w:t>
      </w:r>
      <w:r w:rsidR="005B65D0">
        <w:t>biletelefone</w:t>
      </w:r>
      <w:r>
        <w:t xml:space="preserve"> in den 1940ern, wurde</w:t>
      </w:r>
      <w:r w:rsidR="005B65D0">
        <w:t>n</w:t>
      </w:r>
      <w:r>
        <w:t xml:space="preserve"> diese später auch mit der </w:t>
      </w:r>
      <w:proofErr w:type="spellStart"/>
      <w:r>
        <w:t>NFC</w:t>
      </w:r>
      <w:proofErr w:type="spellEnd"/>
      <w:r>
        <w:t xml:space="preserve">-Technologie ausgestattet. </w:t>
      </w:r>
    </w:p>
    <w:p w14:paraId="42778B7A" w14:textId="77777777" w:rsidR="00301B3D" w:rsidRDefault="00301B3D" w:rsidP="00302C0D">
      <w:pPr>
        <w:spacing w:line="360" w:lineRule="auto"/>
        <w:jc w:val="both"/>
      </w:pPr>
      <w:r>
        <w:t>In den 1960ern wurden die ersten Bankomatkarten entwickelt. Diese wurden auch als „</w:t>
      </w:r>
      <w:proofErr w:type="spellStart"/>
      <w:r>
        <w:t>Magnetic</w:t>
      </w:r>
      <w:proofErr w:type="spellEnd"/>
      <w:r>
        <w:t xml:space="preserve"> </w:t>
      </w:r>
      <w:proofErr w:type="spellStart"/>
      <w:r>
        <w:t>Stripe</w:t>
      </w:r>
      <w:proofErr w:type="spellEnd"/>
      <w:r>
        <w:t xml:space="preserve"> Cards“ bezeichnet. Mit ihrer Weiterentwicklung in den 1970ern wurden diese K</w:t>
      </w:r>
      <w:r w:rsidR="005B65D0">
        <w:t>arten in „Smart Cards“ und später</w:t>
      </w:r>
      <w:r>
        <w:t xml:space="preserve"> in „</w:t>
      </w:r>
      <w:proofErr w:type="spellStart"/>
      <w:r>
        <w:t>Contactless</w:t>
      </w:r>
      <w:proofErr w:type="spellEnd"/>
      <w:r>
        <w:t xml:space="preserve"> Smart Cards“ umbenannt. Nach diesen Entwicklungsschritten wurde im Jahre 2002 die Nahfeldkommunikation entwickelt.</w:t>
      </w:r>
    </w:p>
    <w:p w14:paraId="7F2EA79A" w14:textId="77777777" w:rsidR="003D4493" w:rsidRDefault="00F463C4" w:rsidP="00302C0D">
      <w:pPr>
        <w:keepNext/>
        <w:spacing w:line="360" w:lineRule="auto"/>
        <w:jc w:val="both"/>
      </w:pPr>
      <w:r w:rsidRPr="00F463C4">
        <w:rPr>
          <w:noProof/>
          <w:lang w:eastAsia="de-AT"/>
        </w:rPr>
        <w:lastRenderedPageBreak/>
        <w:drawing>
          <wp:inline distT="0" distB="0" distL="0" distR="0" wp14:anchorId="4912E1A8" wp14:editId="7467B46F">
            <wp:extent cx="4813540" cy="3577426"/>
            <wp:effectExtent l="0" t="0" r="6350" b="4445"/>
            <wp:docPr id="2" name="Grafik 2" descr="C:\Valentin\Universität WU\SBWL BIS Kurs 5\Entwicklungsgeschichte von N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lentin\Universität WU\SBWL BIS Kurs 5\Entwicklungsgeschichte von NF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540" cy="3577426"/>
                    </a:xfrm>
                    <a:prstGeom prst="rect">
                      <a:avLst/>
                    </a:prstGeom>
                    <a:noFill/>
                    <a:ln>
                      <a:noFill/>
                    </a:ln>
                  </pic:spPr>
                </pic:pic>
              </a:graphicData>
            </a:graphic>
          </wp:inline>
        </w:drawing>
      </w:r>
    </w:p>
    <w:p w14:paraId="3BE0A872" w14:textId="77777777" w:rsidR="00F6351E" w:rsidRDefault="003D4493" w:rsidP="00302C0D">
      <w:pPr>
        <w:pStyle w:val="Beschriftung"/>
        <w:jc w:val="both"/>
      </w:pPr>
      <w:bookmarkStart w:id="7" w:name="_Toc26725695"/>
      <w:r>
        <w:t xml:space="preserve">Abbildung </w:t>
      </w:r>
      <w:r w:rsidR="00BB1374">
        <w:rPr>
          <w:noProof/>
        </w:rPr>
        <w:fldChar w:fldCharType="begin"/>
      </w:r>
      <w:r w:rsidR="00BB1374">
        <w:rPr>
          <w:noProof/>
        </w:rPr>
        <w:instrText xml:space="preserve"> SEQ Abbildung \* ARABIC </w:instrText>
      </w:r>
      <w:r w:rsidR="00BB1374">
        <w:rPr>
          <w:noProof/>
        </w:rPr>
        <w:fldChar w:fldCharType="separate"/>
      </w:r>
      <w:r w:rsidR="00F70DB5">
        <w:rPr>
          <w:noProof/>
        </w:rPr>
        <w:t>2</w:t>
      </w:r>
      <w:r w:rsidR="00BB1374">
        <w:rPr>
          <w:noProof/>
        </w:rPr>
        <w:fldChar w:fldCharType="end"/>
      </w:r>
      <w:r>
        <w:rPr>
          <w:noProof/>
        </w:rPr>
        <w:t>: Entwicklungsgeschichte der NFC</w:t>
      </w:r>
      <w:r w:rsidR="00C32863">
        <w:rPr>
          <w:noProof/>
        </w:rPr>
        <w:t xml:space="preserve"> [Weissnegger, 2013]</w:t>
      </w:r>
      <w:bookmarkEnd w:id="7"/>
    </w:p>
    <w:p w14:paraId="34AAEDAA" w14:textId="77777777" w:rsidR="005963E5" w:rsidRDefault="00097EE9" w:rsidP="006432C2">
      <w:pPr>
        <w:pStyle w:val="berschrift2"/>
      </w:pPr>
      <w:bookmarkStart w:id="8" w:name="_Toc26785658"/>
      <w:r>
        <w:t>2</w:t>
      </w:r>
      <w:r w:rsidR="005963E5">
        <w:t xml:space="preserve">.2 Funktionsweise von </w:t>
      </w:r>
      <w:proofErr w:type="spellStart"/>
      <w:r w:rsidR="005963E5">
        <w:t>NFC</w:t>
      </w:r>
      <w:bookmarkEnd w:id="8"/>
      <w:proofErr w:type="spellEnd"/>
      <w:r w:rsidR="005963E5">
        <w:t xml:space="preserve"> </w:t>
      </w:r>
    </w:p>
    <w:p w14:paraId="1C6C5AD7" w14:textId="77777777" w:rsidR="00335CDA" w:rsidRPr="00D246F4" w:rsidRDefault="0084325E" w:rsidP="00302C0D">
      <w:pPr>
        <w:spacing w:line="360" w:lineRule="auto"/>
        <w:jc w:val="both"/>
      </w:pPr>
      <w:r>
        <w:t xml:space="preserve">Die </w:t>
      </w:r>
      <w:proofErr w:type="spellStart"/>
      <w:r w:rsidR="00791308">
        <w:t>NFC</w:t>
      </w:r>
      <w:proofErr w:type="spellEnd"/>
      <w:r w:rsidR="00791308">
        <w:t>-</w:t>
      </w:r>
      <w:r>
        <w:t xml:space="preserve">Technologie, welche auf dem </w:t>
      </w:r>
      <w:proofErr w:type="spellStart"/>
      <w:r>
        <w:t>RFID</w:t>
      </w:r>
      <w:proofErr w:type="spellEnd"/>
      <w:r>
        <w:t>-Standard basiert</w:t>
      </w:r>
      <w:r w:rsidR="00791308">
        <w:t>,</w:t>
      </w:r>
      <w:r w:rsidR="003B6799">
        <w:t xml:space="preserve"> stellt </w:t>
      </w:r>
      <w:r>
        <w:t xml:space="preserve">einen kontaktlosen Austausch </w:t>
      </w:r>
      <w:r w:rsidR="00037652">
        <w:t xml:space="preserve">auf kurzer Distanz </w:t>
      </w:r>
      <w:r>
        <w:t>von Daten</w:t>
      </w:r>
      <w:r w:rsidR="003B6799">
        <w:t xml:space="preserve"> sicher</w:t>
      </w:r>
      <w:r>
        <w:t xml:space="preserve">. Gekoppelte Spulen erzeugen eine elektronische Induktion womit auf einer kurzen Strecke von wenigen Zentimetern eine Datenübertragung von maximal 424 </w:t>
      </w:r>
      <w:proofErr w:type="spellStart"/>
      <w:r>
        <w:t>kBit</w:t>
      </w:r>
      <w:proofErr w:type="spellEnd"/>
      <w:r>
        <w:t xml:space="preserve">/s stattfindet. </w:t>
      </w:r>
      <w:proofErr w:type="spellStart"/>
      <w:r w:rsidR="00791308">
        <w:t>NFC</w:t>
      </w:r>
      <w:proofErr w:type="spellEnd"/>
      <w:r w:rsidR="00791308">
        <w:t xml:space="preserve"> kann auf</w:t>
      </w:r>
      <w:r w:rsidR="00037652">
        <w:t xml:space="preserve"> drei verschiedene</w:t>
      </w:r>
      <w:r w:rsidR="00791308">
        <w:t>n Arten betrieben werden</w:t>
      </w:r>
      <w:r w:rsidR="005B65D0">
        <w:t>,</w:t>
      </w:r>
      <w:r w:rsidR="00DD0561">
        <w:t xml:space="preserve"> </w:t>
      </w:r>
      <w:r w:rsidR="005B65D0">
        <w:t>a</w:t>
      </w:r>
      <w:r w:rsidR="00791308" w:rsidRPr="00D246F4">
        <w:t>ls</w:t>
      </w:r>
      <w:r w:rsidR="00037652" w:rsidRPr="00D246F4">
        <w:t xml:space="preserve"> </w:t>
      </w:r>
      <w:r w:rsidR="00791308" w:rsidRPr="00D246F4">
        <w:t>„</w:t>
      </w:r>
      <w:r w:rsidR="005B65D0">
        <w:t>Reader/</w:t>
      </w:r>
      <w:r w:rsidR="00037652" w:rsidRPr="00D246F4">
        <w:t>Writer</w:t>
      </w:r>
      <w:r w:rsidR="00DD0561" w:rsidRPr="00D246F4">
        <w:t>“</w:t>
      </w:r>
      <w:r w:rsidR="00125D83" w:rsidRPr="00D246F4">
        <w:t>,</w:t>
      </w:r>
      <w:r w:rsidR="00037652" w:rsidRPr="00D246F4">
        <w:t xml:space="preserve"> </w:t>
      </w:r>
      <w:r w:rsidR="00791308" w:rsidRPr="00D246F4">
        <w:t>„</w:t>
      </w:r>
      <w:r w:rsidR="00037652" w:rsidRPr="00D246F4">
        <w:t>Peer-</w:t>
      </w:r>
      <w:proofErr w:type="spellStart"/>
      <w:r w:rsidR="00037652" w:rsidRPr="00D246F4">
        <w:t>to</w:t>
      </w:r>
      <w:proofErr w:type="spellEnd"/>
      <w:r w:rsidR="00037652" w:rsidRPr="00D246F4">
        <w:t>-</w:t>
      </w:r>
      <w:proofErr w:type="spellStart"/>
      <w:r w:rsidR="00037652" w:rsidRPr="00D246F4">
        <w:t>peer</w:t>
      </w:r>
      <w:proofErr w:type="spellEnd"/>
      <w:r w:rsidR="00791308" w:rsidRPr="00D246F4">
        <w:t>“</w:t>
      </w:r>
      <w:r w:rsidR="00DD0561" w:rsidRPr="00D246F4">
        <w:t xml:space="preserve"> oder</w:t>
      </w:r>
      <w:r w:rsidR="00037652" w:rsidRPr="00D246F4">
        <w:t xml:space="preserve"> </w:t>
      </w:r>
      <w:r w:rsidR="00791308" w:rsidRPr="00D246F4">
        <w:t>„</w:t>
      </w:r>
      <w:r w:rsidR="00037652" w:rsidRPr="00D246F4">
        <w:t>Card</w:t>
      </w:r>
      <w:r w:rsidR="00980F33" w:rsidRPr="00D246F4">
        <w:t xml:space="preserve"> E</w:t>
      </w:r>
      <w:r w:rsidR="00037652" w:rsidRPr="00D246F4">
        <w:t>mulation</w:t>
      </w:r>
      <w:r w:rsidR="00791308" w:rsidRPr="00D246F4">
        <w:t>“</w:t>
      </w:r>
      <w:r w:rsidR="00037652" w:rsidRPr="00D246F4">
        <w:t>.</w:t>
      </w:r>
      <w:r w:rsidR="00335CDA" w:rsidRPr="00D246F4">
        <w:t xml:space="preserve"> </w:t>
      </w:r>
      <w:r w:rsidR="005B65D0">
        <w:t>Weiteres unterscheidet man</w:t>
      </w:r>
      <w:r w:rsidR="001A2B7A">
        <w:t xml:space="preserve"> einen aktiven und einen passiven Modus</w:t>
      </w:r>
      <w:r w:rsidR="005B65D0">
        <w:t xml:space="preserve"> [Weis13]</w:t>
      </w:r>
      <w:r w:rsidR="001A2B7A">
        <w:t>.</w:t>
      </w:r>
      <w:r w:rsidR="00335CDA" w:rsidRPr="00D246F4">
        <w:t xml:space="preserve"> </w:t>
      </w:r>
    </w:p>
    <w:p w14:paraId="03E5B9E8" w14:textId="77777777" w:rsidR="00BA4371" w:rsidRDefault="00125D83" w:rsidP="00302C0D">
      <w:pPr>
        <w:spacing w:line="360" w:lineRule="auto"/>
        <w:jc w:val="both"/>
      </w:pPr>
      <w:r w:rsidRPr="00841E46">
        <w:rPr>
          <w:u w:val="single"/>
        </w:rPr>
        <w:t>Reader/W</w:t>
      </w:r>
      <w:r w:rsidR="00841E46">
        <w:rPr>
          <w:u w:val="single"/>
        </w:rPr>
        <w:t>riter</w:t>
      </w:r>
      <w:r w:rsidR="00335CDA" w:rsidRPr="00125D83">
        <w:t xml:space="preserve">: </w:t>
      </w:r>
      <w:r w:rsidRPr="00125D83">
        <w:t>Dieser hat zwei Betriebsarten: Reader und Writer.</w:t>
      </w:r>
      <w:r>
        <w:t xml:space="preserve"> Befindet sich das </w:t>
      </w:r>
      <w:proofErr w:type="spellStart"/>
      <w:r>
        <w:t>NFC</w:t>
      </w:r>
      <w:proofErr w:type="spellEnd"/>
      <w:r>
        <w:t>-fähige Smartphone im Reader Modus, agiert es wie ein Lesegerät</w:t>
      </w:r>
      <w:r w:rsidR="00E357D2">
        <w:t>.</w:t>
      </w:r>
      <w:r>
        <w:t xml:space="preserve"> </w:t>
      </w:r>
      <w:r w:rsidR="00E357D2">
        <w:t>F</w:t>
      </w:r>
      <w:r>
        <w:t xml:space="preserve">alls es die </w:t>
      </w:r>
      <w:proofErr w:type="spellStart"/>
      <w:r>
        <w:t>NFC</w:t>
      </w:r>
      <w:proofErr w:type="spellEnd"/>
      <w:r>
        <w:t xml:space="preserve"> Forum-Architektur unte</w:t>
      </w:r>
      <w:r w:rsidR="00E357D2">
        <w:t xml:space="preserve">rstützt, kann es Daten im </w:t>
      </w:r>
      <w:proofErr w:type="spellStart"/>
      <w:r w:rsidR="00E357D2">
        <w:t>NDEF</w:t>
      </w:r>
      <w:proofErr w:type="spellEnd"/>
      <w:r w:rsidR="00E357D2">
        <w:t xml:space="preserve"> Format von Tags einlesen</w:t>
      </w:r>
      <w:r>
        <w:t>.</w:t>
      </w:r>
      <w:r w:rsidR="00C60E86">
        <w:t xml:space="preserve"> </w:t>
      </w:r>
      <w:r w:rsidR="00E357D2">
        <w:t xml:space="preserve">Die </w:t>
      </w:r>
      <w:r w:rsidR="00C60E86">
        <w:t>Abbildung</w:t>
      </w:r>
      <w:r w:rsidR="00E357D2">
        <w:t xml:space="preserve"> 3</w:t>
      </w:r>
      <w:r w:rsidR="00C60E86">
        <w:t xml:space="preserve"> soll die </w:t>
      </w:r>
      <w:r w:rsidR="00313BEA">
        <w:t xml:space="preserve">Funktionsweise von der </w:t>
      </w:r>
      <w:r w:rsidR="00C60E86">
        <w:t>Kommunikation beschreiben</w:t>
      </w:r>
      <w:r w:rsidR="00E357D2">
        <w:t>.</w:t>
      </w:r>
      <w:r w:rsidR="00180FD3">
        <w:t xml:space="preserve"> Um die Daten in einem vorgegebenen Format zu speichern, werden sogenannte </w:t>
      </w:r>
      <w:proofErr w:type="spellStart"/>
      <w:r w:rsidR="00180FD3">
        <w:t>NFC</w:t>
      </w:r>
      <w:proofErr w:type="spellEnd"/>
      <w:r w:rsidR="00180FD3">
        <w:t xml:space="preserve"> Forum-Tags (passive Transponder) verwendet. Bei der Antikollision wird entschieden, ob es zu einer Reader/Writer oder Peer-</w:t>
      </w:r>
      <w:proofErr w:type="spellStart"/>
      <w:r w:rsidR="00180FD3">
        <w:t>to</w:t>
      </w:r>
      <w:proofErr w:type="spellEnd"/>
      <w:r w:rsidR="00180FD3">
        <w:t xml:space="preserve">-Peer Verbindung kommt. Dies hängt von der Antwort auf das Signal des Betriebspartners ab. </w:t>
      </w:r>
      <w:r w:rsidR="007461AD">
        <w:t>Ein</w:t>
      </w:r>
      <w:r w:rsidR="00180FD3">
        <w:t xml:space="preserve"> wichtiger </w:t>
      </w:r>
      <w:r w:rsidR="00180FD3">
        <w:lastRenderedPageBreak/>
        <w:t xml:space="preserve">Faktor für die Übertragung ist, dass die Daten auf einer Smart Card nicht zwingend im </w:t>
      </w:r>
      <w:proofErr w:type="spellStart"/>
      <w:r w:rsidR="00180FD3">
        <w:t>NDEF</w:t>
      </w:r>
      <w:proofErr w:type="spellEnd"/>
      <w:r w:rsidR="00180FD3">
        <w:t xml:space="preserve"> Format vorhanden sein müssen, sondern es werden auch andere Formate unterstützt, wie z.B. den </w:t>
      </w:r>
      <w:proofErr w:type="spellStart"/>
      <w:r w:rsidR="00180FD3">
        <w:t>RFID</w:t>
      </w:r>
      <w:proofErr w:type="spellEnd"/>
      <w:r w:rsidR="00180FD3">
        <w:t xml:space="preserve">-Standard. Befindet sich das Gerät im Writer Modus ist das </w:t>
      </w:r>
      <w:proofErr w:type="spellStart"/>
      <w:r w:rsidR="00180FD3">
        <w:t>NFC</w:t>
      </w:r>
      <w:proofErr w:type="spellEnd"/>
      <w:r w:rsidR="00180FD3">
        <w:t>-Gerät fähig</w:t>
      </w:r>
      <w:r w:rsidR="005B65D0">
        <w:t>,</w:t>
      </w:r>
      <w:r w:rsidR="00180FD3">
        <w:t xml:space="preserve"> Daten auf das </w:t>
      </w:r>
      <w:proofErr w:type="spellStart"/>
      <w:r w:rsidR="00180FD3">
        <w:t>NFC</w:t>
      </w:r>
      <w:proofErr w:type="spellEnd"/>
      <w:r w:rsidR="00180FD3">
        <w:t xml:space="preserve">-Tag zu schreiben. </w:t>
      </w:r>
      <w:r w:rsidR="007461AD">
        <w:t>Falls Daten schon auf dem Tag vorhanden sind, können diese überschrieben oder modifiziert werden</w:t>
      </w:r>
      <w:r w:rsidR="00C60E86">
        <w:t xml:space="preserve"> </w:t>
      </w:r>
      <w:r w:rsidR="005B65D0">
        <w:t>[Weis13]</w:t>
      </w:r>
      <w:r w:rsidR="007461AD">
        <w:t>.</w:t>
      </w:r>
    </w:p>
    <w:p w14:paraId="1F19BDEB" w14:textId="77777777" w:rsidR="009D6944" w:rsidRDefault="00C60E86" w:rsidP="00302C0D">
      <w:pPr>
        <w:keepNext/>
        <w:spacing w:line="360" w:lineRule="auto"/>
        <w:jc w:val="both"/>
      </w:pPr>
      <w:r w:rsidRPr="00C60E86">
        <w:rPr>
          <w:noProof/>
          <w:lang w:eastAsia="de-AT"/>
        </w:rPr>
        <w:drawing>
          <wp:inline distT="0" distB="0" distL="0" distR="0" wp14:anchorId="4981EE53" wp14:editId="18A0C47D">
            <wp:extent cx="4136441" cy="128533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442" cy="1308331"/>
                    </a:xfrm>
                    <a:prstGeom prst="rect">
                      <a:avLst/>
                    </a:prstGeom>
                    <a:noFill/>
                    <a:ln>
                      <a:noFill/>
                    </a:ln>
                  </pic:spPr>
                </pic:pic>
              </a:graphicData>
            </a:graphic>
          </wp:inline>
        </w:drawing>
      </w:r>
    </w:p>
    <w:p w14:paraId="3997A289" w14:textId="77777777" w:rsidR="00C60E86" w:rsidRPr="00125D83" w:rsidRDefault="00E357D2" w:rsidP="00302C0D">
      <w:pPr>
        <w:pStyle w:val="Beschriftung"/>
        <w:jc w:val="both"/>
      </w:pPr>
      <w:bookmarkStart w:id="9" w:name="_Toc26725696"/>
      <w:r>
        <w:t xml:space="preserve">Abbildung </w:t>
      </w:r>
      <w:r w:rsidR="00F45BFD">
        <w:rPr>
          <w:noProof/>
        </w:rPr>
        <w:fldChar w:fldCharType="begin"/>
      </w:r>
      <w:r w:rsidR="00F45BFD">
        <w:rPr>
          <w:noProof/>
        </w:rPr>
        <w:instrText xml:space="preserve"> SEQ Abbildung \* ARABIC </w:instrText>
      </w:r>
      <w:r w:rsidR="00F45BFD">
        <w:rPr>
          <w:noProof/>
        </w:rPr>
        <w:fldChar w:fldCharType="separate"/>
      </w:r>
      <w:r w:rsidR="00F70DB5">
        <w:rPr>
          <w:noProof/>
        </w:rPr>
        <w:t>3</w:t>
      </w:r>
      <w:r w:rsidR="00F45BFD">
        <w:rPr>
          <w:noProof/>
        </w:rPr>
        <w:fldChar w:fldCharType="end"/>
      </w:r>
      <w:r>
        <w:t>: Reader/Writer Modus [</w:t>
      </w:r>
      <w:proofErr w:type="spellStart"/>
      <w:r>
        <w:t>Weissnegger</w:t>
      </w:r>
      <w:proofErr w:type="spellEnd"/>
      <w:r>
        <w:t>, 2013]</w:t>
      </w:r>
      <w:bookmarkEnd w:id="9"/>
    </w:p>
    <w:p w14:paraId="09432429" w14:textId="77777777" w:rsidR="00CD0387" w:rsidRDefault="009D6944" w:rsidP="00302C0D">
      <w:pPr>
        <w:keepNext/>
        <w:spacing w:line="360" w:lineRule="auto"/>
        <w:jc w:val="both"/>
      </w:pPr>
      <w:r w:rsidRPr="00841E46">
        <w:rPr>
          <w:u w:val="single"/>
        </w:rPr>
        <w:t>Peer-</w:t>
      </w:r>
      <w:proofErr w:type="spellStart"/>
      <w:r w:rsidRPr="00841E46">
        <w:rPr>
          <w:u w:val="single"/>
        </w:rPr>
        <w:t>to</w:t>
      </w:r>
      <w:proofErr w:type="spellEnd"/>
      <w:r w:rsidRPr="00841E46">
        <w:rPr>
          <w:u w:val="single"/>
        </w:rPr>
        <w:t>-Peer</w:t>
      </w:r>
      <w:r>
        <w:t xml:space="preserve">: In diesem Modus ist es zwei </w:t>
      </w:r>
      <w:proofErr w:type="spellStart"/>
      <w:r>
        <w:t>NFC</w:t>
      </w:r>
      <w:proofErr w:type="spellEnd"/>
      <w:r>
        <w:t xml:space="preserve"> fähigen Geräten erlaubt Informationen wie Textnachrichte, Bilder, Kontakte, oder andere, über eine drahtlose Verbindung auszutauschen. NFCIP-1 und </w:t>
      </w:r>
      <w:proofErr w:type="spellStart"/>
      <w:r>
        <w:t>LLCP</w:t>
      </w:r>
      <w:proofErr w:type="spellEnd"/>
      <w:r>
        <w:t xml:space="preserve"> sind die zwei Standardisierungen welcher dieser Modus beinhaltet. Nach der Handshake-Methode wird am Anfang der Kommunikation entschieden, welches Gerät der Initiator un</w:t>
      </w:r>
      <w:r w:rsidR="005B65D0">
        <w:t xml:space="preserve">d welches </w:t>
      </w:r>
      <w:proofErr w:type="gramStart"/>
      <w:r w:rsidR="005B65D0">
        <w:t>der Target</w:t>
      </w:r>
      <w:proofErr w:type="gramEnd"/>
      <w:r w:rsidR="005B65D0">
        <w:t xml:space="preserve"> ist. Beide</w:t>
      </w:r>
      <w:r>
        <w:t xml:space="preserve"> Geräte sind am Anfang der Kommunikation im aktiv</w:t>
      </w:r>
      <w:r w:rsidR="005B65D0">
        <w:t>en</w:t>
      </w:r>
      <w:r>
        <w:t xml:space="preserve"> Modus. Die Über</w:t>
      </w:r>
      <w:r w:rsidR="005B65D0">
        <w:t>tragung funktioniert folgenderm</w:t>
      </w:r>
      <w:r>
        <w:t>aßen: Ein Gerät sendet und das andere Gerät</w:t>
      </w:r>
      <w:r w:rsidR="005B65D0">
        <w:t xml:space="preserve"> befindet sich im Target-Modus</w:t>
      </w:r>
      <w:r>
        <w:t xml:space="preserve">, bis das </w:t>
      </w:r>
      <w:r w:rsidR="005B65D0">
        <w:t>erste</w:t>
      </w:r>
      <w:r w:rsidR="00CD0387">
        <w:t xml:space="preserve"> Gerät mit der Übermittlung der Daten fertig ist. Danach darf das </w:t>
      </w:r>
      <w:r w:rsidR="005B65D0">
        <w:t xml:space="preserve">zweite Gerät </w:t>
      </w:r>
      <w:r w:rsidR="00CD0387">
        <w:t xml:space="preserve">seine Daten senden. Dies wird auch als ein </w:t>
      </w:r>
      <w:proofErr w:type="spellStart"/>
      <w:r w:rsidR="00CD0387">
        <w:t>biderektionaler</w:t>
      </w:r>
      <w:proofErr w:type="spellEnd"/>
      <w:r w:rsidR="00CD0387">
        <w:t xml:space="preserve"> Half-Duplex-Kanal beschrieben. Wie oben schon erwähnt</w:t>
      </w:r>
      <w:r w:rsidR="005B65D0">
        <w:t>,</w:t>
      </w:r>
      <w:r w:rsidR="00CD0387">
        <w:t xml:space="preserve"> beträgt die </w:t>
      </w:r>
      <w:proofErr w:type="gramStart"/>
      <w:r w:rsidR="00CD0387">
        <w:t>maximale  Datenübertragung</w:t>
      </w:r>
      <w:proofErr w:type="gramEnd"/>
      <w:r w:rsidR="00CD0387">
        <w:t xml:space="preserve"> 424 </w:t>
      </w:r>
      <w:proofErr w:type="spellStart"/>
      <w:r w:rsidR="00CD0387">
        <w:t>kBit</w:t>
      </w:r>
      <w:proofErr w:type="spellEnd"/>
      <w:r w:rsidR="00CD0387">
        <w:t>/s. Der Peer-</w:t>
      </w:r>
      <w:proofErr w:type="spellStart"/>
      <w:r w:rsidR="00CD0387">
        <w:t>to</w:t>
      </w:r>
      <w:proofErr w:type="spellEnd"/>
      <w:r w:rsidR="00CD0387">
        <w:t>-</w:t>
      </w:r>
      <w:proofErr w:type="spellStart"/>
      <w:r w:rsidR="00CD0387">
        <w:t>peer</w:t>
      </w:r>
      <w:proofErr w:type="spellEnd"/>
      <w:r w:rsidR="00CD0387">
        <w:t xml:space="preserve"> Modus schafft es</w:t>
      </w:r>
      <w:r w:rsidR="005B65D0">
        <w:t>,</w:t>
      </w:r>
      <w:r w:rsidR="00CD0387">
        <w:t xml:space="preserve"> eine sichere Verbindung zwischen zwei Smartphones herzustellen</w:t>
      </w:r>
      <w:r w:rsidR="008D5E1D">
        <w:t xml:space="preserve"> [Weiss13]</w:t>
      </w:r>
      <w:r w:rsidR="00CD0387">
        <w:t xml:space="preserve">. </w:t>
      </w:r>
    </w:p>
    <w:p w14:paraId="6FCEE9D2" w14:textId="77777777" w:rsidR="005B7AD0" w:rsidRDefault="001A2B7A" w:rsidP="00302C0D">
      <w:pPr>
        <w:keepNext/>
        <w:spacing w:line="360" w:lineRule="auto"/>
        <w:jc w:val="both"/>
      </w:pPr>
      <w:r>
        <w:t xml:space="preserve">Passiver Modus: Der Initiator erzeugt während der gesamten Kommunikation ein hochfrequentes Trägersignal. Er sendet eine Anfrage an </w:t>
      </w:r>
      <w:proofErr w:type="gramStart"/>
      <w:r>
        <w:t>den</w:t>
      </w:r>
      <w:proofErr w:type="gramEnd"/>
      <w:r>
        <w:t xml:space="preserve"> Target und übernimmt auch die Datenübertragung. Dadurch hat dieser einen höheren Energieverbrauch. Die Daten werden</w:t>
      </w:r>
      <w:r w:rsidR="00E53AFA">
        <w:t xml:space="preserve"> mittels </w:t>
      </w:r>
      <w:proofErr w:type="spellStart"/>
      <w:r w:rsidR="00E53AFA">
        <w:t>ASK</w:t>
      </w:r>
      <w:proofErr w:type="spellEnd"/>
      <w:r w:rsidR="00E53AFA">
        <w:t xml:space="preserve"> (Amplitude </w:t>
      </w:r>
      <w:proofErr w:type="spellStart"/>
      <w:r w:rsidR="00E53AFA">
        <w:t>Shift</w:t>
      </w:r>
      <w:proofErr w:type="spellEnd"/>
      <w:r w:rsidR="00E53AFA">
        <w:t xml:space="preserve"> </w:t>
      </w:r>
      <w:proofErr w:type="spellStart"/>
      <w:r w:rsidR="00E53AFA">
        <w:t>Keying</w:t>
      </w:r>
      <w:proofErr w:type="spellEnd"/>
      <w:r w:rsidR="00E53AFA">
        <w:t>)</w:t>
      </w:r>
      <w:r>
        <w:t xml:space="preserve"> auf das Trägersignal </w:t>
      </w:r>
      <w:r w:rsidR="005B65D0">
        <w:t>moduliert</w:t>
      </w:r>
      <w:r>
        <w:t>. Durch das Lastmodulationsverfahren antwortet der Target, welcher dadurch einen viel geringeren Energieaufwand hat. Eine gänzliche Energieversorgung durch den Initiator wäre</w:t>
      </w:r>
      <w:r w:rsidR="00E53AFA">
        <w:t xml:space="preserve"> durch weitere Energieentnahme aus dem Trägersignal</w:t>
      </w:r>
      <w:r>
        <w:t xml:space="preserve"> möglich.</w:t>
      </w:r>
      <w:r w:rsidR="005B7AD0">
        <w:t xml:space="preserve"> </w:t>
      </w:r>
      <w:r w:rsidR="009219D5">
        <w:t xml:space="preserve">Bei einem </w:t>
      </w:r>
      <w:r w:rsidR="009219D5">
        <w:lastRenderedPageBreak/>
        <w:t>Bezahlvorgang wartet die Debit-/Kreditkarte auf ein Signal, welches dann verwendet wird um Daten zu übertragen</w:t>
      </w:r>
      <w:r w:rsidR="008D5E1D">
        <w:t xml:space="preserve"> [Weiss13]</w:t>
      </w:r>
      <w:r w:rsidR="009219D5">
        <w:t>.</w:t>
      </w:r>
    </w:p>
    <w:p w14:paraId="6FED0E94" w14:textId="77777777" w:rsidR="00841E46" w:rsidRDefault="009219D5" w:rsidP="00302C0D">
      <w:pPr>
        <w:spacing w:line="360" w:lineRule="auto"/>
        <w:jc w:val="both"/>
      </w:pPr>
      <w:r>
        <w:t>Aktiver Modus: Der Initiator und der Target müssen für ihr Sendesignal</w:t>
      </w:r>
      <w:r w:rsidR="00E74041">
        <w:t xml:space="preserve"> (hochfrequentes Trägersignal)</w:t>
      </w:r>
      <w:r>
        <w:t xml:space="preserve"> Energie aufwenden. </w:t>
      </w:r>
      <w:r w:rsidR="005B7AD0">
        <w:t>Der Initiator hat bei diesem Modus einen geringeren Energieverbrauch, da der Energieverbrauch auf beide G</w:t>
      </w:r>
      <w:r>
        <w:t>e</w:t>
      </w:r>
      <w:r w:rsidR="00E74041">
        <w:t xml:space="preserve">räte gleichmäßig verteilt wird. Wie </w:t>
      </w:r>
      <w:r w:rsidR="00E53AFA">
        <w:t>auch</w:t>
      </w:r>
      <w:r w:rsidR="00E74041">
        <w:t xml:space="preserve"> beim passiven Modus werden mittels </w:t>
      </w:r>
      <w:proofErr w:type="spellStart"/>
      <w:r w:rsidR="00E74041">
        <w:t>ASK</w:t>
      </w:r>
      <w:proofErr w:type="spellEnd"/>
      <w:r w:rsidR="00E74041">
        <w:t xml:space="preserve"> Daten aus das Trägersignal moduliert.</w:t>
      </w:r>
      <w:r w:rsidR="001F4946">
        <w:t xml:space="preserve"> Da jedes </w:t>
      </w:r>
      <w:proofErr w:type="spellStart"/>
      <w:r w:rsidR="001F4946">
        <w:t>NFC</w:t>
      </w:r>
      <w:proofErr w:type="spellEnd"/>
      <w:r w:rsidR="001F4946">
        <w:t>-Gerät standardmäßig als Target konfiguriert ist, kann getestet werden</w:t>
      </w:r>
      <w:r w:rsidR="00E53AFA">
        <w:t>,</w:t>
      </w:r>
      <w:r w:rsidR="001F4946">
        <w:t xml:space="preserve"> ob ein Trägersignal in der näheren Umgebung vorhanden ist. Dies geschieht über </w:t>
      </w:r>
      <w:proofErr w:type="spellStart"/>
      <w:r w:rsidR="001F4946">
        <w:t>Collision</w:t>
      </w:r>
      <w:proofErr w:type="spellEnd"/>
      <w:r w:rsidR="001F4946">
        <w:t xml:space="preserve"> </w:t>
      </w:r>
      <w:proofErr w:type="spellStart"/>
      <w:r w:rsidR="001F4946">
        <w:t>Avoidance</w:t>
      </w:r>
      <w:proofErr w:type="spellEnd"/>
      <w:r w:rsidR="001F4946">
        <w:t>. Wurden keine Signale innerh</w:t>
      </w:r>
      <w:r w:rsidR="00E53AFA">
        <w:t>alb der Reichweite erkannt,</w:t>
      </w:r>
      <w:r w:rsidR="001F4946">
        <w:t xml:space="preserve"> schaltet das </w:t>
      </w:r>
      <w:proofErr w:type="spellStart"/>
      <w:r w:rsidR="001F4946">
        <w:t>NFC</w:t>
      </w:r>
      <w:proofErr w:type="spellEnd"/>
      <w:r w:rsidR="001F4946">
        <w:t xml:space="preserve">-Gerät sein eigenes Sendesignal ein. Das </w:t>
      </w:r>
      <w:proofErr w:type="spellStart"/>
      <w:r w:rsidR="001F4946">
        <w:t>NFC</w:t>
      </w:r>
      <w:proofErr w:type="spellEnd"/>
      <w:r w:rsidR="001F4946">
        <w:t xml:space="preserve">-Gerät schaltet sich in </w:t>
      </w:r>
      <w:proofErr w:type="gramStart"/>
      <w:r w:rsidR="001F4946">
        <w:t>den</w:t>
      </w:r>
      <w:proofErr w:type="gramEnd"/>
      <w:r w:rsidR="001F4946">
        <w:t xml:space="preserve"> Target, und wartet auf Befehle des Initiators, falls ein anderes Trägersignal gefunden wurde. </w:t>
      </w:r>
      <w:r w:rsidR="006762B4">
        <w:t xml:space="preserve">Bei einem Bezahlvorgang </w:t>
      </w:r>
      <w:r w:rsidR="001F4946">
        <w:t xml:space="preserve">an der Kassa </w:t>
      </w:r>
      <w:r w:rsidR="006762B4">
        <w:t>mit</w:t>
      </w:r>
      <w:r w:rsidR="001F4946">
        <w:t xml:space="preserve">tels </w:t>
      </w:r>
      <w:r w:rsidR="006762B4">
        <w:t>Debit-/Kreditkarte ist der</w:t>
      </w:r>
      <w:r w:rsidR="001F4946">
        <w:t xml:space="preserve"> POS-Terminal der Initiator und die Karte </w:t>
      </w:r>
      <w:proofErr w:type="gramStart"/>
      <w:r w:rsidR="001F4946">
        <w:t>der Target</w:t>
      </w:r>
      <w:proofErr w:type="gramEnd"/>
      <w:r w:rsidR="001F4946">
        <w:t xml:space="preserve"> der</w:t>
      </w:r>
      <w:r w:rsidR="008D5E1D">
        <w:t xml:space="preserve"> [Weiss13]</w:t>
      </w:r>
      <w:r w:rsidR="006762B4">
        <w:t xml:space="preserve">. </w:t>
      </w:r>
    </w:p>
    <w:p w14:paraId="7455362E" w14:textId="77777777" w:rsidR="00037652" w:rsidRDefault="00791308" w:rsidP="00302C0D">
      <w:pPr>
        <w:spacing w:line="360" w:lineRule="auto"/>
        <w:jc w:val="both"/>
      </w:pPr>
      <w:r w:rsidRPr="00841E46">
        <w:t>Ein Nachteil der Verbindung besteht darin, dass sie</w:t>
      </w:r>
      <w:r w:rsidR="003B6799" w:rsidRPr="00841E46">
        <w:t xml:space="preserve"> nicht sicher gegen Angriffe von Dritten</w:t>
      </w:r>
      <w:r w:rsidR="0034723D" w:rsidRPr="00841E46">
        <w:t xml:space="preserve"> ist</w:t>
      </w:r>
      <w:r w:rsidR="003B6799">
        <w:t>. Bei einer verbindungsbehafteten Übertragung erfolgt dies zwischen zwei aktiven Transmittern, welche für Bezahlvorgänge verwendet werden soll und de</w:t>
      </w:r>
      <w:r w:rsidR="00980F33">
        <w:t xml:space="preserve">mentsprechend auch sicher ist. </w:t>
      </w:r>
      <w:r w:rsidR="001930E8">
        <w:t>Die kurze Distanz zwischen den Geräten ist</w:t>
      </w:r>
      <w:r w:rsidR="0034723D">
        <w:t xml:space="preserve"> von Vorteil, wenn Missbrauch und Diebstahl vermieden werden sollen </w:t>
      </w:r>
      <w:r w:rsidR="008D5E1D">
        <w:t>[Wiki</w:t>
      </w:r>
      <w:r w:rsidR="00117D3B">
        <w:t>19</w:t>
      </w:r>
      <w:r w:rsidR="008D5E1D">
        <w:t>]</w:t>
      </w:r>
      <w:r w:rsidR="00980F33">
        <w:t>.</w:t>
      </w:r>
      <w:r w:rsidR="00812455">
        <w:t xml:space="preserve"> </w:t>
      </w:r>
      <w:r w:rsidR="001F4946">
        <w:t xml:space="preserve">Auf die Sicherheit von </w:t>
      </w:r>
      <w:proofErr w:type="spellStart"/>
      <w:r w:rsidR="001F4946">
        <w:t>NFC</w:t>
      </w:r>
      <w:proofErr w:type="spellEnd"/>
      <w:r w:rsidR="001F4946">
        <w:t xml:space="preserve"> </w:t>
      </w:r>
      <w:r w:rsidR="00812455">
        <w:t>wird im letzten Kapitel näher eingegangen</w:t>
      </w:r>
      <w:r w:rsidR="008D5E1D">
        <w:t xml:space="preserve"> [Weiss13]</w:t>
      </w:r>
      <w:r w:rsidR="00812455">
        <w:t>.</w:t>
      </w:r>
    </w:p>
    <w:p w14:paraId="040C6AA4" w14:textId="77777777" w:rsidR="00841E46" w:rsidRPr="001930E8" w:rsidRDefault="00841E46" w:rsidP="00302C0D">
      <w:pPr>
        <w:spacing w:line="360" w:lineRule="auto"/>
        <w:jc w:val="both"/>
      </w:pPr>
      <w:r w:rsidRPr="00841E46">
        <w:rPr>
          <w:u w:val="single"/>
        </w:rPr>
        <w:t>Card Emulation</w:t>
      </w:r>
      <w:r>
        <w:t xml:space="preserve">: Diese Art des Betriebes ermöglicht es einem </w:t>
      </w:r>
      <w:proofErr w:type="spellStart"/>
      <w:r>
        <w:t>NFC</w:t>
      </w:r>
      <w:proofErr w:type="spellEnd"/>
      <w:r>
        <w:t xml:space="preserve">-fähigen Mobiltelefon wie eine kontaktlose Smart-Card zu </w:t>
      </w:r>
      <w:r w:rsidR="00BD34FC">
        <w:t>funktionieren</w:t>
      </w:r>
      <w:r>
        <w:t>.</w:t>
      </w:r>
      <w:r w:rsidR="00BD34FC">
        <w:t xml:space="preserve"> </w:t>
      </w:r>
      <w:proofErr w:type="spellStart"/>
      <w:r w:rsidR="00BD34FC">
        <w:t>RFID</w:t>
      </w:r>
      <w:proofErr w:type="spellEnd"/>
      <w:r w:rsidR="00BD34FC">
        <w:t xml:space="preserve">-Lesegeräte sind dann fähig diese Karte zu lesen. Damit können mehrere </w:t>
      </w:r>
      <w:proofErr w:type="spellStart"/>
      <w:r w:rsidR="00BD34FC">
        <w:t>SmartCard</w:t>
      </w:r>
      <w:proofErr w:type="spellEnd"/>
      <w:r w:rsidR="00BD34FC">
        <w:t xml:space="preserve">-Applikationen auf einem Smartphone gespeichert werden (Kredit-, Kunden- und/oder Bankomatkarte). Damit dieser Modus funktioniert, muss die Energie für die Datenübertragung vom </w:t>
      </w:r>
      <w:proofErr w:type="spellStart"/>
      <w:r w:rsidR="00BD34FC">
        <w:t>NFC</w:t>
      </w:r>
      <w:proofErr w:type="spellEnd"/>
      <w:r w:rsidR="00BD34FC">
        <w:t xml:space="preserve"> Lesegerät aufgebracht werden. Das Digital Protocol bildet die</w:t>
      </w:r>
      <w:r w:rsidR="00117D3B">
        <w:t xml:space="preserve"> Grundlage für die Übertragung. Eine kontaktlose Smart Card kann auf zwei verschiedenen Arten emuliert werden. Über ein </w:t>
      </w:r>
      <w:r w:rsidR="00117D3B">
        <w:rPr>
          <w:i/>
        </w:rPr>
        <w:t>Secure Element</w:t>
      </w:r>
      <w:r w:rsidR="00BD34FC">
        <w:t xml:space="preserve"> </w:t>
      </w:r>
      <w:r w:rsidR="00117D3B">
        <w:t>oder über eine Software. Bei einem Secure Element handelt es sich um einen Mikrochip. Dieser kommt auch bei Smartcards zum Einsatz. Damit könne</w:t>
      </w:r>
      <w:r w:rsidR="00E53AFA">
        <w:t>n</w:t>
      </w:r>
      <w:r w:rsidR="00117D3B">
        <w:t xml:space="preserve"> sichere Daten gespeichert und abgearbeitet werden</w:t>
      </w:r>
      <w:r w:rsidR="00156588">
        <w:t>. Meistens umfasst ein Secure Element auch eine Java Card. Gegenüber dem Peer-</w:t>
      </w:r>
      <w:proofErr w:type="spellStart"/>
      <w:r w:rsidR="00156588">
        <w:t>to</w:t>
      </w:r>
      <w:proofErr w:type="spellEnd"/>
      <w:r w:rsidR="00156588">
        <w:t>-</w:t>
      </w:r>
      <w:proofErr w:type="spellStart"/>
      <w:r w:rsidR="00156588">
        <w:t>peer</w:t>
      </w:r>
      <w:proofErr w:type="spellEnd"/>
      <w:r w:rsidR="00156588">
        <w:t xml:space="preserve"> </w:t>
      </w:r>
      <w:r w:rsidR="00156588">
        <w:lastRenderedPageBreak/>
        <w:t xml:space="preserve">Modus hat der Card Emulation einige Vorteile. Er benötigt </w:t>
      </w:r>
      <w:r w:rsidR="00156588" w:rsidRPr="00156588">
        <w:t>keinen mehrstufigen Protokollstapel</w:t>
      </w:r>
      <w:r w:rsidR="00156588">
        <w:t xml:space="preserve"> oder eine zusätzliche Software für die Kommunikation.</w:t>
      </w:r>
      <w:r w:rsidR="009C53F2">
        <w:t xml:space="preserve"> Dadurch kann das Auslesen vom Chip auch bei ausgeschaltetem Smartphone oder leerem Akku geschehen. Das </w:t>
      </w:r>
      <w:proofErr w:type="spellStart"/>
      <w:r w:rsidR="009C53F2">
        <w:t>NFC</w:t>
      </w:r>
      <w:proofErr w:type="spellEnd"/>
      <w:r w:rsidR="009C53F2">
        <w:t xml:space="preserve">-Lesegerät übernimmt gänzlich die Versorgung des Mikrochips </w:t>
      </w:r>
      <w:r w:rsidR="008D5E1D">
        <w:t>[Weiss13]</w:t>
      </w:r>
      <w:r w:rsidR="009C53F2">
        <w:t>.</w:t>
      </w:r>
      <w:r w:rsidR="00BD34FC">
        <w:t xml:space="preserve">  </w:t>
      </w:r>
      <w:r>
        <w:t xml:space="preserve"> </w:t>
      </w:r>
    </w:p>
    <w:p w14:paraId="6B63C6A7" w14:textId="77777777" w:rsidR="005963E5" w:rsidRDefault="00097EE9" w:rsidP="006432C2">
      <w:pPr>
        <w:pStyle w:val="berschrift2"/>
      </w:pPr>
      <w:bookmarkStart w:id="10" w:name="_Toc26785659"/>
      <w:r>
        <w:t>2</w:t>
      </w:r>
      <w:r w:rsidR="00E23BFD">
        <w:t xml:space="preserve">.3 Funktionsweise von </w:t>
      </w:r>
      <w:proofErr w:type="spellStart"/>
      <w:r w:rsidR="00E23BFD">
        <w:t>NDEF</w:t>
      </w:r>
      <w:bookmarkEnd w:id="10"/>
      <w:proofErr w:type="spellEnd"/>
    </w:p>
    <w:p w14:paraId="6DC8F3E5" w14:textId="77777777" w:rsidR="004D30B8" w:rsidRDefault="00C62F79" w:rsidP="00302C0D">
      <w:pPr>
        <w:spacing w:line="360" w:lineRule="auto"/>
        <w:jc w:val="both"/>
      </w:pPr>
      <w:proofErr w:type="spellStart"/>
      <w:r>
        <w:t>NDEF</w:t>
      </w:r>
      <w:proofErr w:type="spellEnd"/>
      <w:r>
        <w:t xml:space="preserve"> steht für </w:t>
      </w:r>
      <w:proofErr w:type="spellStart"/>
      <w:r w:rsidRPr="00F463C4">
        <w:rPr>
          <w:i/>
        </w:rPr>
        <w:t>NFC</w:t>
      </w:r>
      <w:proofErr w:type="spellEnd"/>
      <w:r w:rsidRPr="00F463C4">
        <w:rPr>
          <w:i/>
        </w:rPr>
        <w:t xml:space="preserve"> Data Exchange Format</w:t>
      </w:r>
      <w:r>
        <w:t xml:space="preserve">. </w:t>
      </w:r>
      <w:r w:rsidR="00AE7306">
        <w:t>Um eine ausdrückliche Vorstellung</w:t>
      </w:r>
      <w:r w:rsidR="00ED2270">
        <w:t xml:space="preserve"> davon zu bekommen wie</w:t>
      </w:r>
      <w:r w:rsidR="00AE7306">
        <w:t xml:space="preserve"> </w:t>
      </w:r>
      <w:proofErr w:type="spellStart"/>
      <w:r w:rsidR="00AE7306">
        <w:t>NFC</w:t>
      </w:r>
      <w:proofErr w:type="spellEnd"/>
      <w:r w:rsidR="00AE7306">
        <w:t>-Datenübertragung zustande kommt, ist es wichtig</w:t>
      </w:r>
      <w:r w:rsidR="00ED2270">
        <w:t>,</w:t>
      </w:r>
      <w:r w:rsidR="00AE7306">
        <w:t xml:space="preserve"> die </w:t>
      </w:r>
      <w:r w:rsidR="00000B4A">
        <w:t>Funktion</w:t>
      </w:r>
      <w:r w:rsidR="00EC1471">
        <w:t>sweise</w:t>
      </w:r>
      <w:r w:rsidR="00ED2270">
        <w:t xml:space="preserve"> von </w:t>
      </w:r>
      <w:proofErr w:type="spellStart"/>
      <w:r w:rsidR="00ED2270">
        <w:t>NDEF</w:t>
      </w:r>
      <w:proofErr w:type="spellEnd"/>
      <w:r w:rsidR="00ED2270">
        <w:t xml:space="preserve"> genau zu erläutern</w:t>
      </w:r>
      <w:r w:rsidR="00000B4A">
        <w:t>.</w:t>
      </w:r>
      <w:r w:rsidR="00EC1471">
        <w:t xml:space="preserve"> </w:t>
      </w:r>
      <w:proofErr w:type="spellStart"/>
      <w:r w:rsidR="00ED2270">
        <w:t>NDEF</w:t>
      </w:r>
      <w:proofErr w:type="spellEnd"/>
      <w:r w:rsidR="004D30B8">
        <w:t xml:space="preserve"> ist </w:t>
      </w:r>
      <w:r w:rsidR="00ED2270">
        <w:t>ein Binärformat</w:t>
      </w:r>
      <w:r w:rsidR="004D30B8">
        <w:t xml:space="preserve">, womit ein oder mehrere Daten in eine Nachricht geformt werden. Eine </w:t>
      </w:r>
      <w:proofErr w:type="spellStart"/>
      <w:r w:rsidR="004D30B8">
        <w:t>NDEF</w:t>
      </w:r>
      <w:proofErr w:type="spellEnd"/>
      <w:r w:rsidR="004D30B8">
        <w:t xml:space="preserve">-Nachricht besteht aus einem oder mehreren </w:t>
      </w:r>
      <w:proofErr w:type="spellStart"/>
      <w:r w:rsidR="004D30B8">
        <w:t>NDEF</w:t>
      </w:r>
      <w:proofErr w:type="spellEnd"/>
      <w:r w:rsidR="004D30B8">
        <w:t xml:space="preserve">-Datensätzen. Jeder </w:t>
      </w:r>
      <w:proofErr w:type="spellStart"/>
      <w:r w:rsidR="00595E55">
        <w:t>NDEF</w:t>
      </w:r>
      <w:proofErr w:type="spellEnd"/>
      <w:r w:rsidR="00595E55">
        <w:t>-</w:t>
      </w:r>
      <w:r w:rsidR="004D30B8">
        <w:t xml:space="preserve">Datensatz ist im Besitz einer </w:t>
      </w:r>
      <w:r w:rsidR="00595E55">
        <w:t>Datensatz-</w:t>
      </w:r>
      <w:r w:rsidR="004D30B8">
        <w:t>Payload mit einer Größe von bis zu 2</w:t>
      </w:r>
      <w:r w:rsidR="00181FEE">
        <w:t>32-1 Oktett</w:t>
      </w:r>
      <w:r w:rsidR="00595E55">
        <w:t xml:space="preserve"> und einem Datensatz-Header</w:t>
      </w:r>
      <w:r w:rsidR="00181FEE">
        <w:t xml:space="preserve">. Wenn die Records </w:t>
      </w:r>
      <w:r w:rsidR="00595E55">
        <w:t>zusammengekettet</w:t>
      </w:r>
      <w:r w:rsidR="004D30B8">
        <w:t xml:space="preserve"> werden, kann somit eine längere Payload </w:t>
      </w:r>
      <w:r w:rsidR="00595E55">
        <w:t>zustande kommen</w:t>
      </w:r>
      <w:r w:rsidR="00181FEE">
        <w:t xml:space="preserve">. </w:t>
      </w:r>
      <w:r w:rsidR="00595E55">
        <w:t xml:space="preserve">In Abbildung Nummer fünf wird der </w:t>
      </w:r>
      <w:proofErr w:type="gramStart"/>
      <w:r w:rsidR="00595E55">
        <w:t>genau</w:t>
      </w:r>
      <w:proofErr w:type="gramEnd"/>
      <w:r w:rsidR="00595E55">
        <w:t xml:space="preserve"> Aufbau eines </w:t>
      </w:r>
      <w:proofErr w:type="spellStart"/>
      <w:r w:rsidR="00595E55">
        <w:t>NDEFs</w:t>
      </w:r>
      <w:proofErr w:type="spellEnd"/>
      <w:r w:rsidR="00595E55">
        <w:t xml:space="preserve"> dargestellt.</w:t>
      </w:r>
    </w:p>
    <w:p w14:paraId="51418284" w14:textId="77777777" w:rsidR="00C62F79" w:rsidRDefault="001A4670" w:rsidP="00302C0D">
      <w:pPr>
        <w:keepNext/>
        <w:spacing w:line="360" w:lineRule="auto"/>
        <w:jc w:val="both"/>
      </w:pPr>
      <w:r w:rsidRPr="001A4670">
        <w:rPr>
          <w:noProof/>
          <w:lang w:eastAsia="de-AT"/>
        </w:rPr>
        <w:drawing>
          <wp:inline distT="0" distB="0" distL="0" distR="0" wp14:anchorId="6A9EBD2F" wp14:editId="66CCA2BE">
            <wp:extent cx="5017901" cy="1017917"/>
            <wp:effectExtent l="0" t="0" r="0" b="0"/>
            <wp:docPr id="1" name="Grafik 1" descr="C:\Valentin\Universität WU\SBWL BIS Kurs 5\NDEF_Aufb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alentin\Universität WU\SBWL BIS Kurs 5\NDEF_Aufbau.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27481"/>
                    <a:stretch/>
                  </pic:blipFill>
                  <pic:spPr bwMode="auto">
                    <a:xfrm>
                      <a:off x="0" y="0"/>
                      <a:ext cx="5185288" cy="1051873"/>
                    </a:xfrm>
                    <a:prstGeom prst="rect">
                      <a:avLst/>
                    </a:prstGeom>
                    <a:noFill/>
                    <a:ln>
                      <a:noFill/>
                    </a:ln>
                    <a:extLst>
                      <a:ext uri="{53640926-AAD7-44D8-BBD7-CCE9431645EC}">
                        <a14:shadowObscured xmlns:a14="http://schemas.microsoft.com/office/drawing/2010/main"/>
                      </a:ext>
                    </a:extLst>
                  </pic:spPr>
                </pic:pic>
              </a:graphicData>
            </a:graphic>
          </wp:inline>
        </w:drawing>
      </w:r>
    </w:p>
    <w:p w14:paraId="5938D233" w14:textId="77777777" w:rsidR="001A4670" w:rsidRDefault="00C62F79" w:rsidP="00302C0D">
      <w:pPr>
        <w:pStyle w:val="Beschriftung"/>
        <w:jc w:val="both"/>
      </w:pPr>
      <w:bookmarkStart w:id="11" w:name="_Toc26725697"/>
      <w:r>
        <w:t xml:space="preserve">Abbildung </w:t>
      </w:r>
      <w:r w:rsidR="00BB1374">
        <w:rPr>
          <w:noProof/>
        </w:rPr>
        <w:fldChar w:fldCharType="begin"/>
      </w:r>
      <w:r w:rsidR="00BB1374">
        <w:rPr>
          <w:noProof/>
        </w:rPr>
        <w:instrText xml:space="preserve"> SEQ Abbildung \* ARABIC </w:instrText>
      </w:r>
      <w:r w:rsidR="00BB1374">
        <w:rPr>
          <w:noProof/>
        </w:rPr>
        <w:fldChar w:fldCharType="separate"/>
      </w:r>
      <w:r w:rsidR="00F70DB5">
        <w:rPr>
          <w:noProof/>
        </w:rPr>
        <w:t>4</w:t>
      </w:r>
      <w:r w:rsidR="00BB1374">
        <w:rPr>
          <w:noProof/>
        </w:rPr>
        <w:fldChar w:fldCharType="end"/>
      </w:r>
      <w:r>
        <w:t xml:space="preserve">: Aufbau eines </w:t>
      </w:r>
      <w:proofErr w:type="spellStart"/>
      <w:r>
        <w:t>NDEF</w:t>
      </w:r>
      <w:proofErr w:type="spellEnd"/>
      <w:r w:rsidR="00595E55">
        <w:t xml:space="preserve"> [</w:t>
      </w:r>
      <w:proofErr w:type="spellStart"/>
      <w:r w:rsidR="00595E55">
        <w:t>n.B</w:t>
      </w:r>
      <w:proofErr w:type="spellEnd"/>
      <w:r w:rsidR="00595E55">
        <w:t xml:space="preserve">. </w:t>
      </w:r>
      <w:proofErr w:type="spellStart"/>
      <w:r w:rsidR="00595E55">
        <w:t>n.B</w:t>
      </w:r>
      <w:proofErr w:type="spellEnd"/>
      <w:r w:rsidR="00595E55">
        <w:t>]</w:t>
      </w:r>
      <w:bookmarkEnd w:id="11"/>
    </w:p>
    <w:p w14:paraId="73E4DCF8" w14:textId="77777777" w:rsidR="009449BC" w:rsidRPr="009449BC" w:rsidRDefault="00595E55" w:rsidP="00302C0D">
      <w:pPr>
        <w:spacing w:line="360" w:lineRule="auto"/>
        <w:jc w:val="both"/>
      </w:pPr>
      <w:r>
        <w:t>Drei Parameter be</w:t>
      </w:r>
      <w:r w:rsidR="00E53AFA">
        <w:t>schreiben die Datensatz-Payload,</w:t>
      </w:r>
      <w:r>
        <w:t xml:space="preserve"> </w:t>
      </w:r>
      <w:r w:rsidR="00E53AFA">
        <w:t>d</w:t>
      </w:r>
      <w:r w:rsidRPr="00E53AFA">
        <w:t xml:space="preserve">ie Payload Type, Payload </w:t>
      </w:r>
      <w:proofErr w:type="spellStart"/>
      <w:r w:rsidRPr="00E53AFA">
        <w:t>Length</w:t>
      </w:r>
      <w:proofErr w:type="spellEnd"/>
      <w:r w:rsidRPr="00E53AFA">
        <w:t xml:space="preserve"> und Payload Identifier. </w:t>
      </w:r>
    </w:p>
    <w:p w14:paraId="2DFE0C42" w14:textId="77777777" w:rsidR="009449BC" w:rsidRDefault="009449BC" w:rsidP="00302C0D">
      <w:pPr>
        <w:spacing w:line="360" w:lineRule="auto"/>
        <w:jc w:val="both"/>
      </w:pPr>
      <w:proofErr w:type="spellStart"/>
      <w:r w:rsidRPr="009449BC">
        <w:t>NDEF</w:t>
      </w:r>
      <w:proofErr w:type="spellEnd"/>
      <w:r w:rsidRPr="009449BC">
        <w:t xml:space="preserve">-Nachricht: </w:t>
      </w:r>
      <w:r w:rsidR="00E53AFA">
        <w:t>Der erste Datensatz einer Nachricht</w:t>
      </w:r>
      <w:r>
        <w:t xml:space="preserve"> is</w:t>
      </w:r>
      <w:r w:rsidR="00E53AFA">
        <w:t>t der Nachrichtenanfang und der</w:t>
      </w:r>
      <w:r>
        <w:t xml:space="preserve"> letzten Datensatz ist das Ende. Diese werden auch </w:t>
      </w:r>
      <w:proofErr w:type="spellStart"/>
      <w:r>
        <w:t>Flag</w:t>
      </w:r>
      <w:proofErr w:type="spellEnd"/>
      <w:r>
        <w:t xml:space="preserve"> </w:t>
      </w:r>
      <w:proofErr w:type="spellStart"/>
      <w:r>
        <w:t>MB</w:t>
      </w:r>
      <w:proofErr w:type="spellEnd"/>
      <w:r>
        <w:t xml:space="preserve"> (Message Begin) und </w:t>
      </w:r>
      <w:proofErr w:type="spellStart"/>
      <w:r>
        <w:t>Flag</w:t>
      </w:r>
      <w:proofErr w:type="spellEnd"/>
      <w:r>
        <w:t xml:space="preserve"> ME (Message End) genannt. Die Nachricht besteht nur aus einem Datensatz wenn eine </w:t>
      </w:r>
      <w:proofErr w:type="spellStart"/>
      <w:r>
        <w:t>Flag</w:t>
      </w:r>
      <w:proofErr w:type="spellEnd"/>
      <w:r>
        <w:t xml:space="preserve"> </w:t>
      </w:r>
      <w:proofErr w:type="spellStart"/>
      <w:r>
        <w:t>MB</w:t>
      </w:r>
      <w:proofErr w:type="spellEnd"/>
      <w:r>
        <w:t xml:space="preserve"> und eine </w:t>
      </w:r>
      <w:proofErr w:type="spellStart"/>
      <w:r>
        <w:t>Flag</w:t>
      </w:r>
      <w:proofErr w:type="spellEnd"/>
      <w:r>
        <w:t xml:space="preserve"> ME vorhanden </w:t>
      </w:r>
      <w:proofErr w:type="gramStart"/>
      <w:r>
        <w:t>ist</w:t>
      </w:r>
      <w:proofErr w:type="gramEnd"/>
      <w:r w:rsidR="00340CF1">
        <w:t xml:space="preserve"> </w:t>
      </w:r>
      <w:r w:rsidR="008D5E1D">
        <w:t>[Weiss13]</w:t>
      </w:r>
      <w:r>
        <w:t xml:space="preserve">. </w:t>
      </w:r>
      <w:r w:rsidR="00595E55" w:rsidRPr="009449BC">
        <w:t xml:space="preserve"> </w:t>
      </w:r>
    </w:p>
    <w:p w14:paraId="062904B1" w14:textId="77777777" w:rsidR="009449BC" w:rsidRDefault="009449BC" w:rsidP="00302C0D">
      <w:pPr>
        <w:spacing w:line="360" w:lineRule="auto"/>
        <w:jc w:val="both"/>
      </w:pPr>
      <w:proofErr w:type="spellStart"/>
      <w:r>
        <w:t>NDEF</w:t>
      </w:r>
      <w:proofErr w:type="spellEnd"/>
      <w:r>
        <w:t xml:space="preserve">-Datensatz: Oben wurden schon die drei Parameter zur Beschreibung eines Datensatzes erläutert. Mit der Payload-Länge wird die Anzahl </w:t>
      </w:r>
      <w:proofErr w:type="gramStart"/>
      <w:r>
        <w:t>der</w:t>
      </w:r>
      <w:proofErr w:type="gramEnd"/>
      <w:r>
        <w:t xml:space="preserve"> Oktetts beschrieben. Mit </w:t>
      </w:r>
      <w:proofErr w:type="gramStart"/>
      <w:r>
        <w:t>dem</w:t>
      </w:r>
      <w:proofErr w:type="gramEnd"/>
      <w:r>
        <w:t xml:space="preserve"> Payload-Type wird der Typus der Payload beschrieben. Der Payload-Identifier </w:t>
      </w:r>
      <w:r>
        <w:lastRenderedPageBreak/>
        <w:t>erlaubt die Ident</w:t>
      </w:r>
      <w:r w:rsidR="00406037">
        <w:t>i</w:t>
      </w:r>
      <w:r>
        <w:t xml:space="preserve">fizierung der tatsächlichen Payload innerhalb einer </w:t>
      </w:r>
      <w:proofErr w:type="spellStart"/>
      <w:r>
        <w:t>NDEF</w:t>
      </w:r>
      <w:proofErr w:type="spellEnd"/>
      <w:r>
        <w:t>-Datensatzes</w:t>
      </w:r>
      <w:r w:rsidR="00340CF1">
        <w:t xml:space="preserve"> </w:t>
      </w:r>
      <w:r w:rsidR="008D5E1D">
        <w:t>[Weiss13]</w:t>
      </w:r>
      <w:r>
        <w:t>.</w:t>
      </w:r>
      <w:r w:rsidR="00406037">
        <w:t xml:space="preserve"> </w:t>
      </w:r>
    </w:p>
    <w:p w14:paraId="6EA59D11" w14:textId="77777777" w:rsidR="00301B3D" w:rsidRDefault="00301B3D" w:rsidP="00302C0D">
      <w:pPr>
        <w:spacing w:line="360" w:lineRule="auto"/>
        <w:jc w:val="both"/>
      </w:pPr>
      <w:r w:rsidRPr="00F70DB5">
        <w:rPr>
          <w:noProof/>
          <w:lang w:eastAsia="de-AT"/>
        </w:rPr>
        <w:drawing>
          <wp:inline distT="0" distB="0" distL="0" distR="0" wp14:anchorId="538C37BA" wp14:editId="4542B934">
            <wp:extent cx="2269219" cy="1820174"/>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9219" cy="1820174"/>
                    </a:xfrm>
                    <a:prstGeom prst="rect">
                      <a:avLst/>
                    </a:prstGeom>
                    <a:noFill/>
                    <a:ln>
                      <a:noFill/>
                    </a:ln>
                  </pic:spPr>
                </pic:pic>
              </a:graphicData>
            </a:graphic>
          </wp:inline>
        </w:drawing>
      </w:r>
    </w:p>
    <w:p w14:paraId="628779CD" w14:textId="77777777" w:rsidR="00301B3D" w:rsidRPr="009449BC" w:rsidRDefault="00301B3D" w:rsidP="00302C0D">
      <w:pPr>
        <w:pStyle w:val="Beschriftung"/>
        <w:jc w:val="both"/>
      </w:pPr>
      <w:bookmarkStart w:id="12" w:name="_Toc26725698"/>
      <w:r>
        <w:t xml:space="preserve">Abbildung </w:t>
      </w:r>
      <w:r>
        <w:rPr>
          <w:noProof/>
        </w:rPr>
        <w:fldChar w:fldCharType="begin"/>
      </w:r>
      <w:r>
        <w:rPr>
          <w:noProof/>
        </w:rPr>
        <w:instrText xml:space="preserve"> SEQ Abbildung \* ARABIC </w:instrText>
      </w:r>
      <w:r>
        <w:rPr>
          <w:noProof/>
        </w:rPr>
        <w:fldChar w:fldCharType="separate"/>
      </w:r>
      <w:r>
        <w:rPr>
          <w:noProof/>
        </w:rPr>
        <w:t>5</w:t>
      </w:r>
      <w:r>
        <w:rPr>
          <w:noProof/>
        </w:rPr>
        <w:fldChar w:fldCharType="end"/>
      </w:r>
      <w:r>
        <w:t xml:space="preserve">: </w:t>
      </w:r>
      <w:proofErr w:type="spellStart"/>
      <w:r>
        <w:t>N</w:t>
      </w:r>
      <w:r w:rsidR="008D5E1D">
        <w:t>DEF</w:t>
      </w:r>
      <w:proofErr w:type="spellEnd"/>
      <w:r w:rsidR="008D5E1D">
        <w:t>-Datensatz [</w:t>
      </w:r>
      <w:proofErr w:type="spellStart"/>
      <w:r w:rsidR="008D5E1D">
        <w:t>Weissnegger</w:t>
      </w:r>
      <w:proofErr w:type="spellEnd"/>
      <w:r w:rsidR="008D5E1D">
        <w:t>, 2013</w:t>
      </w:r>
      <w:r>
        <w:t>]</w:t>
      </w:r>
      <w:bookmarkEnd w:id="12"/>
    </w:p>
    <w:p w14:paraId="0258AB95" w14:textId="77777777" w:rsidR="00F70DB5" w:rsidRDefault="00301B3D" w:rsidP="00302C0D">
      <w:pPr>
        <w:spacing w:line="360" w:lineRule="auto"/>
        <w:jc w:val="both"/>
      </w:pPr>
      <w:r>
        <w:t>Wie in Abbildung 5 gezeigt wird, besteht d</w:t>
      </w:r>
      <w:r w:rsidR="00F70DB5">
        <w:t>e</w:t>
      </w:r>
      <w:r>
        <w:t>r Datensatz-Header</w:t>
      </w:r>
      <w:r w:rsidR="00F70DB5">
        <w:t xml:space="preserve"> aus fünf Flags: ID </w:t>
      </w:r>
      <w:proofErr w:type="spellStart"/>
      <w:r w:rsidR="00F70DB5">
        <w:t>Length</w:t>
      </w:r>
      <w:proofErr w:type="spellEnd"/>
      <w:r w:rsidR="00F70DB5">
        <w:t xml:space="preserve"> </w:t>
      </w:r>
      <w:proofErr w:type="spellStart"/>
      <w:r w:rsidR="00F70DB5">
        <w:t>Present</w:t>
      </w:r>
      <w:proofErr w:type="spellEnd"/>
      <w:r w:rsidR="00F70DB5">
        <w:t xml:space="preserve"> (IL), Short </w:t>
      </w:r>
      <w:proofErr w:type="spellStart"/>
      <w:r w:rsidR="00F70DB5">
        <w:t>Record</w:t>
      </w:r>
      <w:proofErr w:type="spellEnd"/>
      <w:r w:rsidR="00F70DB5">
        <w:t xml:space="preserve"> (SR), </w:t>
      </w:r>
      <w:proofErr w:type="spellStart"/>
      <w:r w:rsidR="00F70DB5">
        <w:t>Chunk</w:t>
      </w:r>
      <w:proofErr w:type="spellEnd"/>
      <w:r w:rsidR="00F70DB5">
        <w:t xml:space="preserve"> </w:t>
      </w:r>
      <w:proofErr w:type="spellStart"/>
      <w:r w:rsidR="00F70DB5">
        <w:t>Flag</w:t>
      </w:r>
      <w:proofErr w:type="spellEnd"/>
      <w:r w:rsidR="00F70DB5">
        <w:t xml:space="preserve"> (CF), Message End (ME) und Message Begin (</w:t>
      </w:r>
      <w:proofErr w:type="spellStart"/>
      <w:r w:rsidR="00F70DB5">
        <w:t>MB</w:t>
      </w:r>
      <w:proofErr w:type="spellEnd"/>
      <w:r w:rsidR="00F70DB5">
        <w:t xml:space="preserve">). </w:t>
      </w:r>
      <w:proofErr w:type="spellStart"/>
      <w:r w:rsidR="00F70DB5">
        <w:t>MB</w:t>
      </w:r>
      <w:proofErr w:type="spellEnd"/>
      <w:r w:rsidR="00F70DB5">
        <w:t xml:space="preserve"> und ME wurden vorher schon erläutert. Mit dem SR wird ein</w:t>
      </w:r>
      <w:r w:rsidR="00586EE3">
        <w:t xml:space="preserve"> verkürzter</w:t>
      </w:r>
      <w:r w:rsidR="00724729">
        <w:t xml:space="preserve"> Datensatz </w:t>
      </w:r>
      <w:r w:rsidR="00586EE3">
        <w:t>beschrieben, wenn eine Verkürzung von 32-Bit auf 8-Bit bei der Payload entsteht. CF zeigt die Aufteilung des Datenpakets</w:t>
      </w:r>
      <w:r w:rsidR="00724729">
        <w:t xml:space="preserve"> im Datensatz</w:t>
      </w:r>
      <w:r w:rsidR="00586EE3">
        <w:t xml:space="preserve"> an. Der IL überprüft das inhaltliche Vorhandensein von Identifikationsdaten in einem </w:t>
      </w:r>
      <w:r w:rsidR="00724729">
        <w:t>Datensatz</w:t>
      </w:r>
      <w:r w:rsidR="00586EE3">
        <w:t>.</w:t>
      </w:r>
      <w:r w:rsidR="00724729">
        <w:t xml:space="preserve"> </w:t>
      </w:r>
      <w:proofErr w:type="spellStart"/>
      <w:r w:rsidR="00724729">
        <w:t>TNF</w:t>
      </w:r>
      <w:proofErr w:type="spellEnd"/>
      <w:r w:rsidR="00724729">
        <w:t xml:space="preserve"> steht für </w:t>
      </w:r>
      <w:r w:rsidR="00724729" w:rsidRPr="00724729">
        <w:rPr>
          <w:i/>
        </w:rPr>
        <w:t>Type Name Format</w:t>
      </w:r>
      <w:r w:rsidR="00724729">
        <w:t>, welches aus einem 3-Bit Feld besteht und unterschiedliche Werte hat. Damit kann ermittelt werden</w:t>
      </w:r>
      <w:r w:rsidR="00E53AFA">
        <w:t>,</w:t>
      </w:r>
      <w:r w:rsidR="00724729">
        <w:t xml:space="preserve"> um welches Format es sich bei Type handelt. Bei </w:t>
      </w:r>
      <w:r w:rsidR="00724729">
        <w:rPr>
          <w:i/>
        </w:rPr>
        <w:t xml:space="preserve">Type </w:t>
      </w:r>
      <w:proofErr w:type="spellStart"/>
      <w:r w:rsidR="00724729">
        <w:rPr>
          <w:i/>
        </w:rPr>
        <w:t>Length</w:t>
      </w:r>
      <w:proofErr w:type="spellEnd"/>
      <w:r w:rsidR="00724729">
        <w:t xml:space="preserve"> handelt es sich um ein 8-Bit In</w:t>
      </w:r>
      <w:r w:rsidR="00E53AFA">
        <w:t>teger-Wert welcher die Länge der</w:t>
      </w:r>
      <w:r w:rsidR="00724729">
        <w:t xml:space="preserve"> Type angibt. </w:t>
      </w:r>
      <w:r w:rsidR="00FA0837">
        <w:t xml:space="preserve">Die Beschreibung der Länge der Payload erfolgt über die </w:t>
      </w:r>
      <w:r w:rsidR="00724729" w:rsidRPr="00724729">
        <w:rPr>
          <w:i/>
        </w:rPr>
        <w:t xml:space="preserve">Payload </w:t>
      </w:r>
      <w:proofErr w:type="spellStart"/>
      <w:r w:rsidR="00724729" w:rsidRPr="00724729">
        <w:rPr>
          <w:i/>
        </w:rPr>
        <w:t>Length</w:t>
      </w:r>
      <w:proofErr w:type="spellEnd"/>
      <w:r w:rsidR="00FA0837">
        <w:t xml:space="preserve"> (hier wird </w:t>
      </w:r>
      <w:r w:rsidR="00724729">
        <w:t>ein 32-Bit Integer verw</w:t>
      </w:r>
      <w:r w:rsidR="00FA0837">
        <w:t xml:space="preserve">endet) </w:t>
      </w:r>
      <w:r w:rsidR="00724729">
        <w:t xml:space="preserve">und auch die ID </w:t>
      </w:r>
      <w:proofErr w:type="spellStart"/>
      <w:r w:rsidR="00724729">
        <w:t>Length</w:t>
      </w:r>
      <w:proofErr w:type="spellEnd"/>
      <w:r w:rsidR="00724729">
        <w:t xml:space="preserve"> </w:t>
      </w:r>
      <w:r w:rsidR="00FA0837">
        <w:t xml:space="preserve">(8-Bit Integer) gibt die Länge der ID an. Die IL </w:t>
      </w:r>
      <w:proofErr w:type="spellStart"/>
      <w:r w:rsidR="00FA0837">
        <w:t>Flag</w:t>
      </w:r>
      <w:proofErr w:type="spellEnd"/>
      <w:r w:rsidR="00FA0837">
        <w:t xml:space="preserve"> muss gesetzt sein, damit ID existieren kann. Das Format des Datensatzes wird </w:t>
      </w:r>
      <w:proofErr w:type="gramStart"/>
      <w:r w:rsidR="00FA0837">
        <w:t>im</w:t>
      </w:r>
      <w:proofErr w:type="gramEnd"/>
      <w:r w:rsidR="00FA0837">
        <w:t xml:space="preserve"> Type angegeben. Existiert ID, dann hat es eine URI Referenz. Diese kann relativ oder absolut sein. Die Daten</w:t>
      </w:r>
      <w:r w:rsidR="009D583A">
        <w:t xml:space="preserve"> stehen in der Payload</w:t>
      </w:r>
      <w:r w:rsidR="00340CF1">
        <w:t xml:space="preserve"> </w:t>
      </w:r>
      <w:r w:rsidR="008D5E1D">
        <w:t>[Weiss13]</w:t>
      </w:r>
      <w:r w:rsidR="00FA0837">
        <w:t>.</w:t>
      </w:r>
    </w:p>
    <w:p w14:paraId="1EBB1B25" w14:textId="77777777" w:rsidR="009326FC" w:rsidRDefault="00097EE9" w:rsidP="006432C2">
      <w:pPr>
        <w:pStyle w:val="berschrift2"/>
      </w:pPr>
      <w:bookmarkStart w:id="13" w:name="_Toc26785660"/>
      <w:r>
        <w:t>2</w:t>
      </w:r>
      <w:r w:rsidR="0010683A">
        <w:t xml:space="preserve">.4 Einsatzgebiete </w:t>
      </w:r>
      <w:r w:rsidR="00124585">
        <w:t xml:space="preserve">von </w:t>
      </w:r>
      <w:proofErr w:type="spellStart"/>
      <w:r w:rsidR="00124585">
        <w:t>NFC</w:t>
      </w:r>
      <w:bookmarkEnd w:id="13"/>
      <w:proofErr w:type="spellEnd"/>
    </w:p>
    <w:p w14:paraId="0B0D0DC6" w14:textId="77777777" w:rsidR="00C34E06" w:rsidRPr="0010683A" w:rsidRDefault="00A07B2B" w:rsidP="00302C0D">
      <w:pPr>
        <w:spacing w:line="360" w:lineRule="auto"/>
        <w:jc w:val="both"/>
      </w:pPr>
      <w:r>
        <w:t>Wie schon im vorherig</w:t>
      </w:r>
      <w:r w:rsidR="00FF354E">
        <w:t>en Kapitel erwähnt, kann die</w:t>
      </w:r>
      <w:r>
        <w:t xml:space="preserve"> </w:t>
      </w:r>
      <w:proofErr w:type="spellStart"/>
      <w:r>
        <w:t>NFC</w:t>
      </w:r>
      <w:proofErr w:type="spellEnd"/>
      <w:r>
        <w:t xml:space="preserve"> </w:t>
      </w:r>
      <w:r w:rsidR="00FF354E">
        <w:t>auf drei Arten verwendet werden:</w:t>
      </w:r>
      <w:r>
        <w:t xml:space="preserve"> Peer-</w:t>
      </w:r>
      <w:proofErr w:type="spellStart"/>
      <w:r>
        <w:t>to</w:t>
      </w:r>
      <w:proofErr w:type="spellEnd"/>
      <w:r>
        <w:t>-</w:t>
      </w:r>
      <w:proofErr w:type="spellStart"/>
      <w:r>
        <w:t>peer</w:t>
      </w:r>
      <w:proofErr w:type="spellEnd"/>
      <w:r>
        <w:t xml:space="preserve">, Reader/Writer und </w:t>
      </w:r>
      <w:r w:rsidR="00FF354E">
        <w:t xml:space="preserve">über </w:t>
      </w:r>
      <w:r>
        <w:t>Card Emulation.</w:t>
      </w:r>
      <w:r w:rsidR="001F7228">
        <w:t xml:space="preserve"> </w:t>
      </w:r>
      <w:r w:rsidR="007C488B">
        <w:t xml:space="preserve"> </w:t>
      </w:r>
    </w:p>
    <w:p w14:paraId="0ED6194F" w14:textId="77777777" w:rsidR="0010683A" w:rsidRDefault="00097EE9" w:rsidP="00302C0D">
      <w:pPr>
        <w:pStyle w:val="berschrift3"/>
        <w:jc w:val="both"/>
      </w:pPr>
      <w:bookmarkStart w:id="14" w:name="_Toc26785661"/>
      <w:r>
        <w:lastRenderedPageBreak/>
        <w:t>2</w:t>
      </w:r>
      <w:r w:rsidR="0010683A">
        <w:t>.4.1 Karte</w:t>
      </w:r>
      <w:bookmarkEnd w:id="14"/>
      <w:r w:rsidR="0010683A">
        <w:t xml:space="preserve"> </w:t>
      </w:r>
    </w:p>
    <w:p w14:paraId="46959DE7" w14:textId="77777777" w:rsidR="00A07B2B" w:rsidRDefault="00FF354E" w:rsidP="00302C0D">
      <w:pPr>
        <w:spacing w:line="360" w:lineRule="auto"/>
        <w:jc w:val="both"/>
      </w:pPr>
      <w:r>
        <w:t xml:space="preserve">Die </w:t>
      </w:r>
      <w:proofErr w:type="spellStart"/>
      <w:r>
        <w:t>NFC</w:t>
      </w:r>
      <w:proofErr w:type="spellEnd"/>
      <w:r>
        <w:t xml:space="preserve">-Funktion auf einer Debit-/Kreditkarte eröffnet mehrere Anwendungsmöglichkeiten. </w:t>
      </w:r>
      <w:r w:rsidR="001F7228">
        <w:t xml:space="preserve">Im Vordergrund steht das kontaktlose Bezahlen beim Einkaufen. </w:t>
      </w:r>
      <w:r w:rsidR="00455F44">
        <w:t xml:space="preserve">Durch das einfache Hinhalten der Karte an ein dafür bestimmtes Lesegerät ist ein Bezahlen möglich ohne dafür einen PIN einzugeben oder </w:t>
      </w:r>
      <w:r w:rsidR="001F7228">
        <w:t>eine Unterschri</w:t>
      </w:r>
      <w:r w:rsidR="00180FD3">
        <w:t>ft geben zu müssen. Die Abbildung 6</w:t>
      </w:r>
      <w:r w:rsidR="001F7228">
        <w:t xml:space="preserve"> zeigt die verbaute Spule e</w:t>
      </w:r>
      <w:r w:rsidR="00180FD3">
        <w:t xml:space="preserve">ines passiven </w:t>
      </w:r>
      <w:proofErr w:type="spellStart"/>
      <w:r w:rsidR="00180FD3">
        <w:t>RFID</w:t>
      </w:r>
      <w:proofErr w:type="spellEnd"/>
      <w:r w:rsidR="00180FD3">
        <w:t xml:space="preserve"> Transponders in einer Karte.</w:t>
      </w:r>
      <w:r w:rsidR="00455F44">
        <w:t xml:space="preserve"> </w:t>
      </w:r>
    </w:p>
    <w:p w14:paraId="74D77537" w14:textId="77777777" w:rsidR="00C21608" w:rsidRDefault="00C21608" w:rsidP="00302C0D">
      <w:pPr>
        <w:keepNext/>
        <w:jc w:val="both"/>
      </w:pPr>
      <w:r w:rsidRPr="00C21608">
        <w:rPr>
          <w:noProof/>
          <w:lang w:eastAsia="de-AT"/>
        </w:rPr>
        <w:drawing>
          <wp:inline distT="0" distB="0" distL="0" distR="0" wp14:anchorId="2BC7E98B" wp14:editId="2F573152">
            <wp:extent cx="2674189" cy="952641"/>
            <wp:effectExtent l="0" t="0" r="0" b="0"/>
            <wp:docPr id="4" name="Grafik 4" descr="C:\Users\H\Downloads\Transpon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ownloads\Transponder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5365" cy="970872"/>
                    </a:xfrm>
                    <a:prstGeom prst="rect">
                      <a:avLst/>
                    </a:prstGeom>
                    <a:noFill/>
                    <a:ln>
                      <a:noFill/>
                    </a:ln>
                  </pic:spPr>
                </pic:pic>
              </a:graphicData>
            </a:graphic>
          </wp:inline>
        </w:drawing>
      </w:r>
    </w:p>
    <w:p w14:paraId="08B8B811" w14:textId="77777777" w:rsidR="00C21608" w:rsidRDefault="00C21608" w:rsidP="00302C0D">
      <w:pPr>
        <w:pStyle w:val="Beschriftung"/>
        <w:jc w:val="both"/>
      </w:pPr>
      <w:bookmarkStart w:id="15" w:name="_Toc26725699"/>
      <w:r>
        <w:t xml:space="preserve">Abbildung </w:t>
      </w:r>
      <w:r w:rsidR="00571B5F">
        <w:rPr>
          <w:noProof/>
        </w:rPr>
        <w:fldChar w:fldCharType="begin"/>
      </w:r>
      <w:r w:rsidR="00571B5F">
        <w:rPr>
          <w:noProof/>
        </w:rPr>
        <w:instrText xml:space="preserve"> SEQ Abbildung \* ARABIC </w:instrText>
      </w:r>
      <w:r w:rsidR="00571B5F">
        <w:rPr>
          <w:noProof/>
        </w:rPr>
        <w:fldChar w:fldCharType="separate"/>
      </w:r>
      <w:r w:rsidR="00F70DB5">
        <w:rPr>
          <w:noProof/>
        </w:rPr>
        <w:t>6</w:t>
      </w:r>
      <w:r w:rsidR="00571B5F">
        <w:rPr>
          <w:noProof/>
        </w:rPr>
        <w:fldChar w:fldCharType="end"/>
      </w:r>
      <w:r w:rsidR="0099094B">
        <w:t>: Passiv</w:t>
      </w:r>
      <w:r>
        <w:t xml:space="preserve">er </w:t>
      </w:r>
      <w:proofErr w:type="spellStart"/>
      <w:r>
        <w:t>RFID</w:t>
      </w:r>
      <w:proofErr w:type="spellEnd"/>
      <w:r>
        <w:t xml:space="preserve"> Transponder</w:t>
      </w:r>
      <w:bookmarkEnd w:id="15"/>
    </w:p>
    <w:p w14:paraId="317A2C09" w14:textId="77777777" w:rsidR="00C21608" w:rsidRDefault="00D33A9A" w:rsidP="00302C0D">
      <w:pPr>
        <w:spacing w:line="360" w:lineRule="auto"/>
        <w:jc w:val="both"/>
      </w:pPr>
      <w:r>
        <w:t xml:space="preserve">Die </w:t>
      </w:r>
      <w:r w:rsidR="001F7228">
        <w:t>Debit-/Kreditk</w:t>
      </w:r>
      <w:r>
        <w:t>arte fungiert wie ein passiver Transponder. Dieser</w:t>
      </w:r>
      <w:r w:rsidR="000C3927">
        <w:t xml:space="preserve"> wird aktiviert</w:t>
      </w:r>
      <w:r>
        <w:t>, wenn er mit einem aktiven Transponder in Berührung kommt</w:t>
      </w:r>
      <w:r w:rsidR="000C3927">
        <w:t xml:space="preserve"> was einen I</w:t>
      </w:r>
      <w:r w:rsidR="009166ED">
        <w:t>nformationsaustausch ermöglicht. Bargeldbehebungen an einem Bankomat</w:t>
      </w:r>
      <w:r w:rsidR="00E53AFA">
        <w:t>,</w:t>
      </w:r>
      <w:r w:rsidR="009166ED">
        <w:t xml:space="preserve"> welcher mit </w:t>
      </w:r>
      <w:proofErr w:type="spellStart"/>
      <w:r w:rsidR="009166ED">
        <w:t>NFC</w:t>
      </w:r>
      <w:proofErr w:type="spellEnd"/>
      <w:r w:rsidR="009166ED">
        <w:t>-Funktion ausgestattet ist</w:t>
      </w:r>
      <w:r w:rsidR="00E53AFA">
        <w:t>,</w:t>
      </w:r>
      <w:r w:rsidR="009166ED">
        <w:t xml:space="preserve"> wird vereinfacht. Die Debit-/Kreditkarte wird an den Reader hingehalten, die Daten werden ausgelesen, dann muss der Pin sowie der gewünschte Betrag</w:t>
      </w:r>
      <w:r w:rsidR="00E53AFA">
        <w:t xml:space="preserve"> eingeben </w:t>
      </w:r>
      <w:proofErr w:type="gramStart"/>
      <w:r w:rsidR="00E53AFA">
        <w:t>werden</w:t>
      </w:r>
      <w:proofErr w:type="gramEnd"/>
      <w:r w:rsidR="009166ED">
        <w:t xml:space="preserve"> und die Bargeldbeheb</w:t>
      </w:r>
      <w:r w:rsidR="00E53AFA">
        <w:t>ung ist abgeschlossen [Know19]</w:t>
      </w:r>
      <w:r w:rsidR="009166ED">
        <w:t>.</w:t>
      </w:r>
    </w:p>
    <w:p w14:paraId="36F8102A" w14:textId="77777777" w:rsidR="00C34E06" w:rsidRDefault="009166ED" w:rsidP="00302C0D">
      <w:pPr>
        <w:spacing w:line="360" w:lineRule="auto"/>
        <w:jc w:val="both"/>
      </w:pPr>
      <w:r>
        <w:t>Ein</w:t>
      </w:r>
      <w:r w:rsidR="00C34E06">
        <w:t xml:space="preserve"> weitere</w:t>
      </w:r>
      <w:r>
        <w:t>s</w:t>
      </w:r>
      <w:r w:rsidR="00C34E06">
        <w:t xml:space="preserve"> Anwendung</w:t>
      </w:r>
      <w:r>
        <w:t xml:space="preserve">sgebiet von </w:t>
      </w:r>
      <w:proofErr w:type="spellStart"/>
      <w:r>
        <w:t>NFC</w:t>
      </w:r>
      <w:proofErr w:type="spellEnd"/>
      <w:r>
        <w:t xml:space="preserve"> sind zum Beispiel individualisierte</w:t>
      </w:r>
      <w:r w:rsidR="00C34E06">
        <w:t xml:space="preserve"> Zutrittskontrollen</w:t>
      </w:r>
      <w:r w:rsidR="0096029F">
        <w:t xml:space="preserve"> von Hotels, Gebäuden oder Räumen</w:t>
      </w:r>
      <w:r>
        <w:t>. Durch das Annähern der Karte an das Lesegerät</w:t>
      </w:r>
      <w:r w:rsidR="00C34E06">
        <w:t xml:space="preserve"> können die Daten gelesen</w:t>
      </w:r>
      <w:r>
        <w:t xml:space="preserve"> werden</w:t>
      </w:r>
      <w:r w:rsidR="00C34E06">
        <w:t xml:space="preserve"> und</w:t>
      </w:r>
      <w:r>
        <w:t xml:space="preserve"> es wird</w:t>
      </w:r>
      <w:r w:rsidR="00C34E06">
        <w:t xml:space="preserve"> überprüft</w:t>
      </w:r>
      <w:r>
        <w:t xml:space="preserve">, </w:t>
      </w:r>
      <w:r w:rsidR="00C34E06">
        <w:t>ob es sich</w:t>
      </w:r>
      <w:r w:rsidR="00E53AFA">
        <w:t xml:space="preserve"> beim Karteninhaber um eine</w:t>
      </w:r>
      <w:r w:rsidR="00C34E06">
        <w:t xml:space="preserve"> Person handelt, welche befugt ist einzutreten. </w:t>
      </w:r>
      <w:r w:rsidR="0096029F">
        <w:t xml:space="preserve">Die Verwendung eines Schlüssels ist somit obsolet. Auf einer Karte </w:t>
      </w:r>
      <w:r w:rsidR="00C34E06">
        <w:t>können mehrere vers</w:t>
      </w:r>
      <w:r w:rsidR="0096029F">
        <w:t xml:space="preserve">chiedene Schlüssel </w:t>
      </w:r>
      <w:r w:rsidR="00C34E06">
        <w:t>gespeichert werden</w:t>
      </w:r>
      <w:r>
        <w:t>, was</w:t>
      </w:r>
      <w:r w:rsidR="00E53AFA">
        <w:t xml:space="preserve"> die Anzahl an notwendigen Karten reduziert und so der alltägliche Umgang erleichtert</w:t>
      </w:r>
      <w:r w:rsidR="00C34E06">
        <w:t xml:space="preserve"> </w:t>
      </w:r>
      <w:r w:rsidR="008D5E1D">
        <w:t>[Weiss13]</w:t>
      </w:r>
      <w:r w:rsidR="00C34E06">
        <w:t>.</w:t>
      </w:r>
    </w:p>
    <w:p w14:paraId="6590EC41" w14:textId="77777777" w:rsidR="0010683A" w:rsidRDefault="00097EE9" w:rsidP="00302C0D">
      <w:pPr>
        <w:pStyle w:val="berschrift3"/>
        <w:jc w:val="both"/>
      </w:pPr>
      <w:bookmarkStart w:id="16" w:name="_Toc26785662"/>
      <w:r>
        <w:t>2</w:t>
      </w:r>
      <w:r w:rsidR="0010683A">
        <w:t>.4.2 Handy/App</w:t>
      </w:r>
      <w:bookmarkEnd w:id="16"/>
      <w:r w:rsidR="0010683A">
        <w:t xml:space="preserve"> </w:t>
      </w:r>
    </w:p>
    <w:p w14:paraId="03C46105" w14:textId="77777777" w:rsidR="000201D2" w:rsidRDefault="009166ED" w:rsidP="00302C0D">
      <w:pPr>
        <w:spacing w:line="360" w:lineRule="auto"/>
        <w:jc w:val="both"/>
      </w:pPr>
      <w:proofErr w:type="spellStart"/>
      <w:r>
        <w:t>NFC</w:t>
      </w:r>
      <w:proofErr w:type="spellEnd"/>
      <w:r>
        <w:t>-Technik eröffnet auch neue Möglichkeiten im Bereich der Smartphone-Technik.</w:t>
      </w:r>
      <w:r w:rsidR="000102B8">
        <w:t xml:space="preserve"> </w:t>
      </w:r>
      <w:r>
        <w:t xml:space="preserve">Wie bereits </w:t>
      </w:r>
      <w:r w:rsidR="000102B8">
        <w:t>erwähnt, verhält sich</w:t>
      </w:r>
      <w:r w:rsidR="00ED1C1F">
        <w:t xml:space="preserve"> das im Card-Emulation-Mode befindliche </w:t>
      </w:r>
      <w:proofErr w:type="spellStart"/>
      <w:r w:rsidR="00ED1C1F">
        <w:t>NFC</w:t>
      </w:r>
      <w:proofErr w:type="spellEnd"/>
      <w:r w:rsidR="00ED1C1F">
        <w:t>-Gerät wie ein passiver Transponder</w:t>
      </w:r>
      <w:r w:rsidR="000102B8">
        <w:t>. Der</w:t>
      </w:r>
      <w:r w:rsidR="00ED1C1F">
        <w:t xml:space="preserve"> Card-Emulation-</w:t>
      </w:r>
      <w:r w:rsidR="000102B8">
        <w:t>Mode wird in Kombination mit einer</w:t>
      </w:r>
      <w:r w:rsidR="00ED1C1F">
        <w:t xml:space="preserve"> </w:t>
      </w:r>
      <w:r w:rsidR="00ED1C1F">
        <w:lastRenderedPageBreak/>
        <w:t xml:space="preserve">Mobile-Payment-App angewendet. </w:t>
      </w:r>
      <w:r w:rsidR="000102B8">
        <w:t>Kunden- und</w:t>
      </w:r>
      <w:r w:rsidR="00C84175">
        <w:t xml:space="preserve"> Bonuskarte</w:t>
      </w:r>
      <w:r w:rsidR="003F7164">
        <w:t>n</w:t>
      </w:r>
      <w:r w:rsidR="000102B8">
        <w:t xml:space="preserve"> sowie </w:t>
      </w:r>
      <w:r w:rsidR="00C84175">
        <w:t>Rabattgutsche</w:t>
      </w:r>
      <w:r w:rsidR="000102B8">
        <w:t>ine</w:t>
      </w:r>
      <w:r w:rsidR="00C84175">
        <w:t xml:space="preserve"> werden mit der entsprechenden Anwendung unterstützt. Der</w:t>
      </w:r>
      <w:r w:rsidR="00373282">
        <w:t>/die</w:t>
      </w:r>
      <w:r w:rsidR="00C84175">
        <w:t xml:space="preserve"> Besitzer</w:t>
      </w:r>
      <w:r w:rsidR="00373282">
        <w:t>/in von solchen digitalen Karten wählt eine von ihnen</w:t>
      </w:r>
      <w:r w:rsidR="00C84175">
        <w:t xml:space="preserve"> am Display aus und hält das </w:t>
      </w:r>
      <w:proofErr w:type="spellStart"/>
      <w:r w:rsidR="00C84175">
        <w:t>NFC</w:t>
      </w:r>
      <w:proofErr w:type="spellEnd"/>
      <w:r w:rsidR="00C84175">
        <w:t>-Gerät an e</w:t>
      </w:r>
      <w:r w:rsidR="00373282">
        <w:t xml:space="preserve">in </w:t>
      </w:r>
      <w:proofErr w:type="spellStart"/>
      <w:r w:rsidR="00373282">
        <w:t>NFC</w:t>
      </w:r>
      <w:proofErr w:type="spellEnd"/>
      <w:r w:rsidR="00373282">
        <w:t>-fähiges POS-Terminal</w:t>
      </w:r>
      <w:r w:rsidR="00663837">
        <w:t xml:space="preserve"> (</w:t>
      </w:r>
      <w:r w:rsidR="00663837" w:rsidRPr="00663837">
        <w:rPr>
          <w:i/>
        </w:rPr>
        <w:t>POS</w:t>
      </w:r>
      <w:r w:rsidR="00663837">
        <w:rPr>
          <w:i/>
        </w:rPr>
        <w:t xml:space="preserve"> steht für</w:t>
      </w:r>
      <w:r w:rsidR="00663837" w:rsidRPr="00663837">
        <w:rPr>
          <w:i/>
        </w:rPr>
        <w:t xml:space="preserve"> Point </w:t>
      </w:r>
      <w:proofErr w:type="spellStart"/>
      <w:r w:rsidR="00663837" w:rsidRPr="00663837">
        <w:rPr>
          <w:i/>
        </w:rPr>
        <w:t>of</w:t>
      </w:r>
      <w:proofErr w:type="spellEnd"/>
      <w:r w:rsidR="00663837" w:rsidRPr="00663837">
        <w:rPr>
          <w:i/>
        </w:rPr>
        <w:t xml:space="preserve"> </w:t>
      </w:r>
      <w:proofErr w:type="spellStart"/>
      <w:r w:rsidR="00663837" w:rsidRPr="00663837">
        <w:rPr>
          <w:i/>
        </w:rPr>
        <w:t>Sales</w:t>
      </w:r>
      <w:proofErr w:type="spellEnd"/>
      <w:r w:rsidR="00663837">
        <w:t>)</w:t>
      </w:r>
      <w:r w:rsidR="00373282">
        <w:t xml:space="preserve">. </w:t>
      </w:r>
      <w:r w:rsidR="00C84175">
        <w:t>Die</w:t>
      </w:r>
      <w:r w:rsidR="00373282">
        <w:t>se</w:t>
      </w:r>
      <w:r w:rsidR="00C84175">
        <w:t xml:space="preserve"> Funktionsweise </w:t>
      </w:r>
      <w:r w:rsidR="00373282">
        <w:t>gleicht der</w:t>
      </w:r>
      <w:r w:rsidR="00C84175">
        <w:t xml:space="preserve"> Debit- oder Kr</w:t>
      </w:r>
      <w:r w:rsidR="00373282">
        <w:t>editkarte</w:t>
      </w:r>
      <w:r w:rsidR="008D5E1D">
        <w:t xml:space="preserve"> [Know19]</w:t>
      </w:r>
      <w:r w:rsidR="000201D2">
        <w:t>.</w:t>
      </w:r>
    </w:p>
    <w:p w14:paraId="1FCAA368" w14:textId="77777777" w:rsidR="00EB09F9" w:rsidRDefault="00E44F93" w:rsidP="00302C0D">
      <w:pPr>
        <w:spacing w:line="360" w:lineRule="auto"/>
        <w:jc w:val="both"/>
      </w:pPr>
      <w:r>
        <w:t>Eines der wichtigsten</w:t>
      </w:r>
      <w:r w:rsidR="00373282">
        <w:t xml:space="preserve"> Einsatzgebiet</w:t>
      </w:r>
      <w:r>
        <w:t>e</w:t>
      </w:r>
      <w:r w:rsidR="00373282">
        <w:t xml:space="preserve"> von </w:t>
      </w:r>
      <w:proofErr w:type="spellStart"/>
      <w:r w:rsidR="00373282">
        <w:t>NFC</w:t>
      </w:r>
      <w:proofErr w:type="spellEnd"/>
      <w:r w:rsidR="00373282">
        <w:t xml:space="preserve"> in Smartphones</w:t>
      </w:r>
      <w:r w:rsidR="00EB09F9">
        <w:t xml:space="preserve">, ist der Verkauf von Tickets im Fern- und </w:t>
      </w:r>
      <w:r w:rsidR="00373282">
        <w:t>Nahverkehr.</w:t>
      </w:r>
      <w:r w:rsidR="00EB09F9">
        <w:t xml:space="preserve"> </w:t>
      </w:r>
      <w:r w:rsidR="00373282">
        <w:t>Dadurch wird</w:t>
      </w:r>
      <w:r w:rsidR="00C34E06">
        <w:t xml:space="preserve"> eine schnellere Abwicklung beim Kauf von Tickets in Parkgaragen oder öffentlichen Verkehrsmitteln</w:t>
      </w:r>
      <w:r w:rsidR="00373282">
        <w:t xml:space="preserve"> ermöglicht</w:t>
      </w:r>
      <w:r w:rsidR="00C34E06">
        <w:t>. Der</w:t>
      </w:r>
      <w:r w:rsidR="00373282">
        <w:t>/Die</w:t>
      </w:r>
      <w:r w:rsidR="00C34E06">
        <w:t xml:space="preserve"> Benutzer</w:t>
      </w:r>
      <w:r w:rsidR="00373282">
        <w:t>/in</w:t>
      </w:r>
      <w:r w:rsidR="00C34E06">
        <w:t xml:space="preserve"> lädt</w:t>
      </w:r>
      <w:r w:rsidR="00373282">
        <w:t xml:space="preserve"> am Schalter ein Ticket</w:t>
      </w:r>
      <w:r w:rsidR="00C34E06">
        <w:t xml:space="preserve"> auf sein</w:t>
      </w:r>
      <w:r w:rsidR="00373282">
        <w:t>/ihr</w:t>
      </w:r>
      <w:r w:rsidR="00C34E06">
        <w:t xml:space="preserve"> Handy </w:t>
      </w:r>
      <w:r w:rsidR="00373282">
        <w:t>herunter. Wenn s</w:t>
      </w:r>
      <w:r w:rsidR="00C34E06">
        <w:t>ich der</w:t>
      </w:r>
      <w:r w:rsidR="00373282">
        <w:t>/die</w:t>
      </w:r>
      <w:r w:rsidR="00C34E06">
        <w:t xml:space="preserve"> Nutzer</w:t>
      </w:r>
      <w:r w:rsidR="00373282">
        <w:t>/in</w:t>
      </w:r>
      <w:r w:rsidR="00C34E06">
        <w:t xml:space="preserve"> mit seinem</w:t>
      </w:r>
      <w:r w:rsidR="00373282">
        <w:t>/ihrem</w:t>
      </w:r>
      <w:r w:rsidR="00C34E06">
        <w:t xml:space="preserve"> Handy an das Lesegerät annäh</w:t>
      </w:r>
      <w:r w:rsidR="00373282">
        <w:t>e</w:t>
      </w:r>
      <w:r w:rsidR="00C34E06">
        <w:t>rt, dann wi</w:t>
      </w:r>
      <w:r w:rsidR="00373282">
        <w:t>rd das Ticket entwertet, bzw.</w:t>
      </w:r>
      <w:r>
        <w:t xml:space="preserve"> bekommt er/sie</w:t>
      </w:r>
      <w:r w:rsidR="00C34E06">
        <w:t xml:space="preserve"> Zutritt </w:t>
      </w:r>
      <w:r w:rsidR="00373282">
        <w:t>zur Parkgarage. Der Vorteil dieser Anwendung besteht vor allem darin, dass</w:t>
      </w:r>
      <w:r w:rsidR="00C34E06">
        <w:t xml:space="preserve"> der</w:t>
      </w:r>
      <w:r>
        <w:t>/die</w:t>
      </w:r>
      <w:r w:rsidR="00C34E06">
        <w:t xml:space="preserve"> Reisende keine Zeit mehr bei</w:t>
      </w:r>
      <w:r>
        <w:t xml:space="preserve"> möglicherweise entstehenden</w:t>
      </w:r>
      <w:r w:rsidR="00C34E06">
        <w:t xml:space="preserve"> Warteschlangen</w:t>
      </w:r>
      <w:r>
        <w:t xml:space="preserve"> an Ticketautomaten</w:t>
      </w:r>
      <w:r w:rsidR="00373282">
        <w:t xml:space="preserve"> verliert</w:t>
      </w:r>
      <w:r w:rsidR="00C34E06">
        <w:t xml:space="preserve"> </w:t>
      </w:r>
      <w:r w:rsidR="008D5E1D">
        <w:t>[Weiss13]</w:t>
      </w:r>
      <w:r w:rsidR="00C34E06">
        <w:t>.</w:t>
      </w:r>
    </w:p>
    <w:p w14:paraId="3BEB952A" w14:textId="77777777" w:rsidR="00112229" w:rsidRDefault="00373282" w:rsidP="00302C0D">
      <w:pPr>
        <w:spacing w:line="360" w:lineRule="auto"/>
        <w:jc w:val="both"/>
      </w:pPr>
      <w:r>
        <w:t>Auch i</w:t>
      </w:r>
      <w:r w:rsidR="00C34E06">
        <w:t>m Gesundheitsbereich</w:t>
      </w:r>
      <w:r w:rsidR="001B5B10">
        <w:t xml:space="preserve"> gibt es A</w:t>
      </w:r>
      <w:r w:rsidR="004472DA">
        <w:t xml:space="preserve">nwendungen für </w:t>
      </w:r>
      <w:proofErr w:type="spellStart"/>
      <w:r w:rsidR="004472DA">
        <w:t>NFC</w:t>
      </w:r>
      <w:proofErr w:type="spellEnd"/>
      <w:r>
        <w:t>, z</w:t>
      </w:r>
      <w:r w:rsidR="001B5B10">
        <w:t>um Beispiel können Patienten identifi</w:t>
      </w:r>
      <w:r w:rsidR="00EF7134">
        <w:t>zi</w:t>
      </w:r>
      <w:r w:rsidR="001B5B10">
        <w:t xml:space="preserve">ert oder </w:t>
      </w:r>
      <w:r w:rsidR="00E44F93">
        <w:t xml:space="preserve">medizinisch relevante </w:t>
      </w:r>
      <w:r w:rsidR="001B5B10">
        <w:t xml:space="preserve">Daten automatisch erfasst werden. Um </w:t>
      </w:r>
      <w:r w:rsidR="00E44F93">
        <w:t>etwa die Medikamentend</w:t>
      </w:r>
      <w:r w:rsidR="001B5B10">
        <w:t>osis</w:t>
      </w:r>
      <w:r w:rsidR="00E44F93">
        <w:t>, Blutzucker- oder Blutdruckwerte</w:t>
      </w:r>
      <w:r w:rsidR="001B5B10">
        <w:t xml:space="preserve"> von Patienten mit Diabetes oder Bluthochdruck besser überwa</w:t>
      </w:r>
      <w:r w:rsidR="00B227E5">
        <w:t>chen zu können, finden</w:t>
      </w:r>
      <w:r w:rsidR="00200511">
        <w:t xml:space="preserve"> </w:t>
      </w:r>
      <w:r w:rsidR="001B5B10">
        <w:t>M</w:t>
      </w:r>
      <w:r w:rsidR="00E44F93">
        <w:t>obiltelefone</w:t>
      </w:r>
      <w:r w:rsidR="00B227E5">
        <w:t xml:space="preserve"> Anwendung. </w:t>
      </w:r>
      <w:r w:rsidR="00200511">
        <w:t xml:space="preserve">Daten </w:t>
      </w:r>
      <w:r w:rsidR="00B227E5">
        <w:t xml:space="preserve">werden </w:t>
      </w:r>
      <w:r w:rsidR="00200511">
        <w:t xml:space="preserve">an </w:t>
      </w:r>
      <w:r w:rsidR="00E44F93">
        <w:t xml:space="preserve">das medizinische Fachpersonal </w:t>
      </w:r>
      <w:r w:rsidR="00B227E5">
        <w:t>weitergeleitet,</w:t>
      </w:r>
      <w:r w:rsidR="00200511">
        <w:t xml:space="preserve"> </w:t>
      </w:r>
      <w:r w:rsidR="00B227E5">
        <w:t>d</w:t>
      </w:r>
      <w:r w:rsidR="00200511">
        <w:t>amit</w:t>
      </w:r>
      <w:r w:rsidR="00B227E5">
        <w:t xml:space="preserve"> diese</w:t>
      </w:r>
      <w:r w:rsidR="00200511">
        <w:t xml:space="preserve"> </w:t>
      </w:r>
      <w:r w:rsidR="00E44F93">
        <w:t>leichter die notwendigen Werte aufrufen</w:t>
      </w:r>
      <w:r w:rsidR="00B227E5">
        <w:t xml:space="preserve"> können</w:t>
      </w:r>
      <w:r w:rsidR="00E44F93">
        <w:t xml:space="preserve">. </w:t>
      </w:r>
      <w:r>
        <w:t>Weiter</w:t>
      </w:r>
      <w:r w:rsidR="00EF7134">
        <w:t>s kann die richtige Medikation überprüft und bspw. bei Unverträglichkeit schneller umgestellt werden. Damit dies gut funktioniert</w:t>
      </w:r>
      <w:r>
        <w:t>,</w:t>
      </w:r>
      <w:r w:rsidR="00EF7134">
        <w:t xml:space="preserve"> müssen die Da</w:t>
      </w:r>
      <w:r w:rsidR="00B227E5">
        <w:t xml:space="preserve">ten auf einem zentralen </w:t>
      </w:r>
      <w:proofErr w:type="gramStart"/>
      <w:r w:rsidR="00B227E5">
        <w:t>Servern</w:t>
      </w:r>
      <w:proofErr w:type="gramEnd"/>
      <w:r w:rsidR="00B227E5">
        <w:t xml:space="preserve"> gespeichert werden</w:t>
      </w:r>
      <w:r>
        <w:t>. Von</w:t>
      </w:r>
      <w:r w:rsidR="00EF7134">
        <w:t xml:space="preserve"> </w:t>
      </w:r>
      <w:r w:rsidR="009C519F">
        <w:t xml:space="preserve">dort können sie </w:t>
      </w:r>
      <w:r w:rsidR="00EF7134">
        <w:t xml:space="preserve">mithilfe einer App auf einem Smartphone oder eines Lesegerätes abgerufen werden. Die benötigten Werte können </w:t>
      </w:r>
      <w:r w:rsidR="009C519F">
        <w:t>vom medizinischen Personal oder von den</w:t>
      </w:r>
      <w:r w:rsidR="00EF7134">
        <w:t xml:space="preserve"> Patienten</w:t>
      </w:r>
      <w:r w:rsidR="009C519F">
        <w:t>/in</w:t>
      </w:r>
      <w:r w:rsidR="00B227E5">
        <w:t>nen</w:t>
      </w:r>
      <w:r w:rsidR="009C519F">
        <w:t xml:space="preserve"> selbst</w:t>
      </w:r>
      <w:r w:rsidR="00EF7134">
        <w:t xml:space="preserve"> eingegeben werden </w:t>
      </w:r>
      <w:r w:rsidR="00396280">
        <w:t>[Weiss13]</w:t>
      </w:r>
      <w:r w:rsidR="00EF7134">
        <w:t>.</w:t>
      </w:r>
      <w:r w:rsidR="00112229">
        <w:t xml:space="preserve"> </w:t>
      </w:r>
    </w:p>
    <w:p w14:paraId="57C63191" w14:textId="77777777" w:rsidR="009326FC" w:rsidRDefault="00B227E5" w:rsidP="00302C0D">
      <w:pPr>
        <w:spacing w:line="360" w:lineRule="auto"/>
        <w:jc w:val="both"/>
      </w:pPr>
      <w:proofErr w:type="spellStart"/>
      <w:r>
        <w:t>NFC</w:t>
      </w:r>
      <w:proofErr w:type="spellEnd"/>
      <w:r>
        <w:t xml:space="preserve"> erweist</w:t>
      </w:r>
      <w:r w:rsidR="00C113A4">
        <w:t xml:space="preserve"> sich </w:t>
      </w:r>
      <w:r>
        <w:t xml:space="preserve">daher in verschiedenen Einsatzgebieten, </w:t>
      </w:r>
      <w:r w:rsidR="00C113A4">
        <w:t>in vielen Fällen als eine Vereinfachung</w:t>
      </w:r>
      <w:r>
        <w:t>,</w:t>
      </w:r>
      <w:r w:rsidR="00C113A4">
        <w:t xml:space="preserve"> sowie Beschleunigung von Datentransaktionen im alltäglichen Gebrauch. </w:t>
      </w:r>
    </w:p>
    <w:p w14:paraId="69686230" w14:textId="77777777" w:rsidR="009326FC" w:rsidRDefault="00097EE9" w:rsidP="00302C0D">
      <w:pPr>
        <w:pStyle w:val="berschrift1"/>
        <w:jc w:val="both"/>
      </w:pPr>
      <w:bookmarkStart w:id="17" w:name="_Toc26785663"/>
      <w:r>
        <w:lastRenderedPageBreak/>
        <w:t>3</w:t>
      </w:r>
      <w:r w:rsidR="004557CF">
        <w:t xml:space="preserve">. Kosten </w:t>
      </w:r>
      <w:r w:rsidR="0010683A">
        <w:t>beim Be</w:t>
      </w:r>
      <w:r w:rsidR="004557CF">
        <w:t xml:space="preserve">zahlen über </w:t>
      </w:r>
      <w:proofErr w:type="spellStart"/>
      <w:r w:rsidR="004557CF">
        <w:t>NFC</w:t>
      </w:r>
      <w:proofErr w:type="spellEnd"/>
      <w:r w:rsidR="004557CF">
        <w:t xml:space="preserve"> mit Kredit-/</w:t>
      </w:r>
      <w:r w:rsidR="0010683A">
        <w:t xml:space="preserve"> Bankomatkarte</w:t>
      </w:r>
      <w:r w:rsidR="0099094B">
        <w:t>n</w:t>
      </w:r>
      <w:r w:rsidR="0025415D">
        <w:t xml:space="preserve"> und Bargeld</w:t>
      </w:r>
      <w:bookmarkEnd w:id="17"/>
    </w:p>
    <w:p w14:paraId="648BB576" w14:textId="77777777" w:rsidR="00157090" w:rsidRDefault="00B227E5" w:rsidP="00302C0D">
      <w:pPr>
        <w:spacing w:line="360" w:lineRule="auto"/>
        <w:jc w:val="both"/>
      </w:pPr>
      <w:r>
        <w:t>B</w:t>
      </w:r>
      <w:r w:rsidR="004C53B4">
        <w:t>eim Bezahlen mit</w:t>
      </w:r>
      <w:r w:rsidR="009E76D9">
        <w:t xml:space="preserve"> Kredit</w:t>
      </w:r>
      <w:r>
        <w:t>- oder Bankomatkarte im Ausland</w:t>
      </w:r>
      <w:r w:rsidR="009E76D9">
        <w:t>, könn</w:t>
      </w:r>
      <w:r>
        <w:t xml:space="preserve">en. </w:t>
      </w:r>
      <w:proofErr w:type="gramStart"/>
      <w:r>
        <w:t>abhängig</w:t>
      </w:r>
      <w:proofErr w:type="gramEnd"/>
      <w:r>
        <w:t xml:space="preserve"> von jeweiligen Vertrag, Zusatzkosten entstehen</w:t>
      </w:r>
      <w:r w:rsidR="00A631E3">
        <w:t>.</w:t>
      </w:r>
      <w:r w:rsidR="003C04F1">
        <w:t xml:space="preserve"> Nicht nur eine Geschäftsreise, sondern auch ein Urlaub</w:t>
      </w:r>
      <w:r w:rsidR="006762B4">
        <w:t xml:space="preserve"> von</w:t>
      </w:r>
      <w:r w:rsidR="003C04F1">
        <w:t xml:space="preserve"> </w:t>
      </w:r>
      <w:r w:rsidR="00A631E3">
        <w:t>Privatpersonen</w:t>
      </w:r>
      <w:r w:rsidR="003C04F1">
        <w:t xml:space="preserve"> kann</w:t>
      </w:r>
      <w:r>
        <w:t xml:space="preserve"> so</w:t>
      </w:r>
      <w:r w:rsidR="003C04F1">
        <w:t>, ohne vorher</w:t>
      </w:r>
      <w:r w:rsidR="00C545E2">
        <w:t>ige</w:t>
      </w:r>
      <w:r w:rsidR="003C04F1">
        <w:t xml:space="preserve"> </w:t>
      </w:r>
      <w:r w:rsidR="00C545E2">
        <w:t>Aufklärung</w:t>
      </w:r>
      <w:r w:rsidR="006762B4">
        <w:t>, hohe Kosten verursachen</w:t>
      </w:r>
      <w:r w:rsidR="003C04F1">
        <w:t xml:space="preserve">. </w:t>
      </w:r>
      <w:r w:rsidR="00A631E3">
        <w:t>Bank</w:t>
      </w:r>
      <w:r w:rsidR="003C04F1">
        <w:t xml:space="preserve">en </w:t>
      </w:r>
      <w:r>
        <w:t xml:space="preserve">informieren mit Hilfe von </w:t>
      </w:r>
      <w:r w:rsidR="006762B4">
        <w:t>Broschüren</w:t>
      </w:r>
      <w:r>
        <w:t xml:space="preserve"> (und Online-Auskünften auf den Homepages jeweiligen Geldinstituts</w:t>
      </w:r>
      <w:r w:rsidR="00C545E2">
        <w:t>)</w:t>
      </w:r>
      <w:r>
        <w:t xml:space="preserve"> </w:t>
      </w:r>
      <w:r w:rsidR="003C04F1">
        <w:t xml:space="preserve">über die Bedingung und Gebühren, welche auf ihre Kunden/Innen im </w:t>
      </w:r>
      <w:r>
        <w:t>In- und Ausland bei Benützung von Kredit- oder Bankomatkarte</w:t>
      </w:r>
      <w:r w:rsidR="003C04F1">
        <w:t xml:space="preserve"> zu kommen</w:t>
      </w:r>
      <w:r w:rsidR="00C545E2">
        <w:t>, zu informieren</w:t>
      </w:r>
      <w:r w:rsidR="003C04F1">
        <w:t>. I</w:t>
      </w:r>
      <w:r w:rsidR="003F223C">
        <w:t xml:space="preserve">n diesem Kapitel </w:t>
      </w:r>
      <w:r w:rsidR="003C04F1">
        <w:t xml:space="preserve">werden </w:t>
      </w:r>
      <w:r w:rsidR="003F223C">
        <w:t>acht</w:t>
      </w:r>
      <w:r w:rsidR="00A01322">
        <w:t xml:space="preserve"> Banken betrachtet</w:t>
      </w:r>
      <w:r w:rsidR="003C04F1">
        <w:t xml:space="preserve">, welche </w:t>
      </w:r>
      <w:r w:rsidR="009E76D9">
        <w:t xml:space="preserve">bei Zahlungsvorgängen mit der </w:t>
      </w:r>
      <w:proofErr w:type="spellStart"/>
      <w:r w:rsidR="009E76D9">
        <w:t>NFC</w:t>
      </w:r>
      <w:proofErr w:type="spellEnd"/>
      <w:r w:rsidR="009E76D9">
        <w:t>-Technologie Gebühren erheben</w:t>
      </w:r>
      <w:r w:rsidR="00A01322">
        <w:t>.</w:t>
      </w:r>
      <w:r w:rsidR="00C545E2">
        <w:t xml:space="preserve"> Es werden Debitkarte und Kreditkarten verglichen.</w:t>
      </w:r>
      <w:r w:rsidR="00A01322">
        <w:t xml:space="preserve"> </w:t>
      </w:r>
      <w:r w:rsidR="009E76D9">
        <w:t>Zusätzlich werden auch die Gebühren von Bargeldbehebungen an Bankomaten</w:t>
      </w:r>
      <w:r w:rsidR="00C545E2">
        <w:t xml:space="preserve"> (mit Debit- </w:t>
      </w:r>
      <w:proofErr w:type="spellStart"/>
      <w:r w:rsidR="00C545E2">
        <w:t>bzw</w:t>
      </w:r>
      <w:proofErr w:type="spellEnd"/>
      <w:r w:rsidR="00C545E2">
        <w:t xml:space="preserve"> Kreditkarte)</w:t>
      </w:r>
      <w:r w:rsidR="009E76D9">
        <w:t xml:space="preserve"> im Inland, Euroraum und Nicht-EU-Land analysiert. Konkret werde die </w:t>
      </w:r>
      <w:proofErr w:type="spellStart"/>
      <w:r w:rsidR="009E76D9">
        <w:t>Bawag</w:t>
      </w:r>
      <w:proofErr w:type="spellEnd"/>
      <w:r>
        <w:t xml:space="preserve"> </w:t>
      </w:r>
      <w:proofErr w:type="spellStart"/>
      <w:r>
        <w:t>P.S.K</w:t>
      </w:r>
      <w:proofErr w:type="spellEnd"/>
      <w:r>
        <w:t>.</w:t>
      </w:r>
      <w:r w:rsidR="00A01322">
        <w:t xml:space="preserve">, </w:t>
      </w:r>
      <w:r w:rsidR="00D9767A">
        <w:t>Erste</w:t>
      </w:r>
      <w:r w:rsidR="00B7521C">
        <w:t xml:space="preserve"> Bank u. Sparkasse, Raiffeisen</w:t>
      </w:r>
      <w:r w:rsidR="008D2E9C">
        <w:t>,</w:t>
      </w:r>
      <w:r w:rsidR="00D9767A">
        <w:t xml:space="preserve"> Volksbank, </w:t>
      </w:r>
      <w:proofErr w:type="spellStart"/>
      <w:r w:rsidR="008D2E9C">
        <w:t>BKS</w:t>
      </w:r>
      <w:proofErr w:type="spellEnd"/>
      <w:r w:rsidR="008D2E9C">
        <w:t xml:space="preserve"> Bank</w:t>
      </w:r>
      <w:r w:rsidR="003F223C">
        <w:t>,</w:t>
      </w:r>
      <w:r w:rsidR="008D2E9C">
        <w:t xml:space="preserve"> </w:t>
      </w:r>
      <w:proofErr w:type="spellStart"/>
      <w:r w:rsidR="008D2E9C">
        <w:t>Oberbank</w:t>
      </w:r>
      <w:proofErr w:type="spellEnd"/>
      <w:r w:rsidR="00D9767A">
        <w:t>,</w:t>
      </w:r>
      <w:r w:rsidR="009E76D9">
        <w:t xml:space="preserve"> </w:t>
      </w:r>
      <w:proofErr w:type="spellStart"/>
      <w:r w:rsidR="009E76D9">
        <w:t>BTV</w:t>
      </w:r>
      <w:proofErr w:type="spellEnd"/>
      <w:r w:rsidR="009E76D9">
        <w:t xml:space="preserve"> Vier Länder Bank</w:t>
      </w:r>
      <w:r w:rsidR="00A01322">
        <w:t xml:space="preserve"> </w:t>
      </w:r>
      <w:r w:rsidR="009E76D9">
        <w:t>und die Ärzte Bank untersucht.</w:t>
      </w:r>
      <w:r w:rsidR="001B6F60">
        <w:t xml:space="preserve"> In dieser Auswahl fallen nur Banken welche im Besitz des österreichischen Staa</w:t>
      </w:r>
      <w:r w:rsidR="00B7521C">
        <w:t>tes sind bzw. ihren Sitz in Österreich haben</w:t>
      </w:r>
      <w:r w:rsidR="001B6F60">
        <w:t>.</w:t>
      </w:r>
      <w:r w:rsidR="009E76D9">
        <w:t xml:space="preserve"> </w:t>
      </w:r>
    </w:p>
    <w:p w14:paraId="5EBD4A87" w14:textId="77777777" w:rsidR="00E74C0B" w:rsidRDefault="00D9767A" w:rsidP="00302C0D">
      <w:pPr>
        <w:spacing w:line="360" w:lineRule="auto"/>
        <w:jc w:val="both"/>
      </w:pPr>
      <w:r>
        <w:t>Im Folgenden wird analysiert, welche Kosten POS-Zahlungen</w:t>
      </w:r>
      <w:r w:rsidR="008D2E9C">
        <w:t xml:space="preserve"> über </w:t>
      </w:r>
      <w:proofErr w:type="spellStart"/>
      <w:r w:rsidR="008D2E9C">
        <w:t>NFC</w:t>
      </w:r>
      <w:proofErr w:type="spellEnd"/>
      <w:r>
        <w:t xml:space="preserve"> mit Debit- und Kreditkarten verursachen und welche Kosten bei Bargeldbehebungen mit den jeweiligen Karten entstehen. Es wer</w:t>
      </w:r>
      <w:r w:rsidR="00B7521C">
        <w:t>den Österreich und Deutschland als Inland und Euroraum</w:t>
      </w:r>
      <w:r>
        <w:t xml:space="preserve"> und di</w:t>
      </w:r>
      <w:r w:rsidR="00B7521C">
        <w:t>e Schweiz als nicht Euroraum</w:t>
      </w:r>
      <w:r>
        <w:t xml:space="preserve"> betrachtet. Im ersten Teil werden die Grundgebühren u</w:t>
      </w:r>
      <w:r w:rsidR="00B7521C">
        <w:t>nd zusätzliche Kosten erläutert,</w:t>
      </w:r>
      <w:r>
        <w:t xml:space="preserve"> </w:t>
      </w:r>
      <w:r w:rsidR="00B7521C">
        <w:t xml:space="preserve">anschließend </w:t>
      </w:r>
      <w:r>
        <w:t>anhand eines Beispiel</w:t>
      </w:r>
      <w:r w:rsidR="00B7521C">
        <w:t>s konkrete Zahlen präsentiert und z</w:t>
      </w:r>
      <w:r>
        <w:t>um Schluss soll eine Tabelle die Kosten übersichtlich darstellen.</w:t>
      </w:r>
    </w:p>
    <w:p w14:paraId="3BEF99C9" w14:textId="76619150" w:rsidR="00C578EF" w:rsidRPr="0097047F" w:rsidRDefault="00157090" w:rsidP="006432C2">
      <w:pPr>
        <w:pStyle w:val="berschrift2"/>
      </w:pPr>
      <w:bookmarkStart w:id="18" w:name="_Toc26785664"/>
      <w:proofErr w:type="spellStart"/>
      <w:r>
        <w:t>Bawag</w:t>
      </w:r>
      <w:bookmarkEnd w:id="18"/>
      <w:proofErr w:type="spellEnd"/>
      <w:r w:rsidR="00B7521C">
        <w:t xml:space="preserve"> </w:t>
      </w:r>
      <w:proofErr w:type="spellStart"/>
      <w:r w:rsidR="00B7521C">
        <w:t>P.S.K</w:t>
      </w:r>
      <w:proofErr w:type="spellEnd"/>
    </w:p>
    <w:p w14:paraId="71EB865D" w14:textId="77777777" w:rsidR="00BB6BF1" w:rsidRDefault="00434C13" w:rsidP="00302C0D">
      <w:pPr>
        <w:spacing w:line="360" w:lineRule="auto"/>
        <w:jc w:val="both"/>
      </w:pPr>
      <w:r>
        <w:t>Für Kunden</w:t>
      </w:r>
      <w:r w:rsidR="00871A2E">
        <w:t>/Innen</w:t>
      </w:r>
      <w:r>
        <w:t>, welche</w:t>
      </w:r>
      <w:r w:rsidR="00871A2E">
        <w:t xml:space="preserve"> mit einer</w:t>
      </w:r>
      <w:r>
        <w:t xml:space="preserve"> </w:t>
      </w:r>
      <w:r w:rsidR="00871A2E">
        <w:t xml:space="preserve">Debitkarte </w:t>
      </w:r>
      <w:r>
        <w:t>eine Bar</w:t>
      </w:r>
      <w:r w:rsidR="00164E4B">
        <w:t>geldbehebung durchführen, wird</w:t>
      </w:r>
      <w:r w:rsidR="00361188">
        <w:t xml:space="preserve"> in Österreich sowie im Euroraum und</w:t>
      </w:r>
      <w:r>
        <w:t xml:space="preserve"> in Schweden </w:t>
      </w:r>
      <w:r w:rsidR="00361188">
        <w:t>(</w:t>
      </w:r>
      <w:r>
        <w:t>schwedische Kronen</w:t>
      </w:r>
      <w:r w:rsidR="00361188">
        <w:t>)</w:t>
      </w:r>
      <w:r>
        <w:t xml:space="preserve"> kein Entgelt verrechnet. </w:t>
      </w:r>
      <w:r w:rsidR="00361188">
        <w:t xml:space="preserve">Werden Waren direkt mit der Debitkarte an der Kassa </w:t>
      </w:r>
      <w:r w:rsidR="00F55049">
        <w:t xml:space="preserve">über das POS-Terminal </w:t>
      </w:r>
      <w:r w:rsidR="00361188">
        <w:t xml:space="preserve">bezahlt, dann entstehen auch keine weiteren Kosten. </w:t>
      </w:r>
    </w:p>
    <w:p w14:paraId="09254C71" w14:textId="38BD572C" w:rsidR="00C578EF" w:rsidRPr="0097047F" w:rsidRDefault="00C578EF" w:rsidP="00302C0D">
      <w:pPr>
        <w:spacing w:line="360" w:lineRule="auto"/>
        <w:jc w:val="both"/>
      </w:pPr>
      <w:r>
        <w:lastRenderedPageBreak/>
        <w:t>Mit einer Kreditkarte werden bei der Behebung von Bargeld Gebühren in Höhe von 3% vom Behebungsbetrag (es gilt ein Mindes</w:t>
      </w:r>
      <w:r w:rsidR="00302C0D">
        <w:t xml:space="preserve">tbetrag von 3,63 Euro) erhoben. </w:t>
      </w:r>
      <w:r>
        <w:t>Werden Zahlungen von Kunden/Innen mit der Kreditkarte getätigt, dann werden keine zusätzlichen Gebühren verrechnet.</w:t>
      </w:r>
    </w:p>
    <w:p w14:paraId="76F2360E" w14:textId="77777777" w:rsidR="00871A2E" w:rsidRDefault="00B7521C" w:rsidP="00302C0D">
      <w:pPr>
        <w:spacing w:line="360" w:lineRule="auto"/>
        <w:jc w:val="both"/>
      </w:pPr>
      <w:r>
        <w:t>F</w:t>
      </w:r>
      <w:r w:rsidR="00871A2E">
        <w:t xml:space="preserve">ühren Kunden/Innen </w:t>
      </w:r>
      <w:r>
        <w:t>m</w:t>
      </w:r>
      <w:r w:rsidR="00C578EF">
        <w:t>it der Debi</w:t>
      </w:r>
      <w:r>
        <w:t>tkarte</w:t>
      </w:r>
      <w:r w:rsidR="00164E4B">
        <w:t xml:space="preserve"> </w:t>
      </w:r>
      <w:r>
        <w:t>eine Abhebung an</w:t>
      </w:r>
      <w:r w:rsidR="00871A2E">
        <w:t xml:space="preserve"> einem Bankomaten mit </w:t>
      </w:r>
      <w:proofErr w:type="spellStart"/>
      <w:r w:rsidR="00871A2E">
        <w:t>NFC</w:t>
      </w:r>
      <w:proofErr w:type="spellEnd"/>
      <w:r w:rsidR="00871A2E">
        <w:t>-Funktion</w:t>
      </w:r>
      <w:r w:rsidR="00434C13">
        <w:t xml:space="preserve"> in einer anderen Währung bzw. a</w:t>
      </w:r>
      <w:r w:rsidR="00871A2E">
        <w:t>ußerhalb des Euroraumes durch</w:t>
      </w:r>
      <w:r w:rsidR="000D03EB">
        <w:t>, wird eine Grundgebühr von</w:t>
      </w:r>
      <w:r w:rsidR="00434C13">
        <w:t xml:space="preserve"> 1,82</w:t>
      </w:r>
      <w:r w:rsidR="000D03EB">
        <w:t xml:space="preserve"> Euro</w:t>
      </w:r>
      <w:r w:rsidR="00434C13">
        <w:t xml:space="preserve"> und zusätzliche 0,75% des Geldbetrages verrechnet. </w:t>
      </w:r>
      <w:r w:rsidR="00871A2E">
        <w:t>Zahlen Kunden/Innen mit ihrer Debitkarte im POS</w:t>
      </w:r>
      <w:r w:rsidR="001E686D">
        <w:t>-Terminal in anderen Währungen oder außerhalb des Euroraumes</w:t>
      </w:r>
      <w:r w:rsidR="00871A2E">
        <w:t xml:space="preserve"> </w:t>
      </w:r>
      <w:r w:rsidR="000D03EB">
        <w:t>werden Grundgebühr von</w:t>
      </w:r>
      <w:r w:rsidR="001E686D">
        <w:t xml:space="preserve"> 1,09</w:t>
      </w:r>
      <w:r w:rsidR="000D03EB">
        <w:t xml:space="preserve"> Euro</w:t>
      </w:r>
      <w:r w:rsidR="001E686D">
        <w:t xml:space="preserve"> sowie 0,75% des Geldbetrages erhoben.</w:t>
      </w:r>
    </w:p>
    <w:p w14:paraId="525A6532" w14:textId="36975601" w:rsidR="00570D5F" w:rsidRDefault="00871A2E" w:rsidP="00302C0D">
      <w:pPr>
        <w:spacing w:line="360" w:lineRule="auto"/>
        <w:jc w:val="both"/>
      </w:pPr>
      <w:r>
        <w:t>Mit einer Kreditkarte werden bei der Behebung von Bargeld Gebühren in Höhe von 3% vom Behebungsbetrag (</w:t>
      </w:r>
      <w:r w:rsidR="00164E4B">
        <w:t>e</w:t>
      </w:r>
      <w:r w:rsidR="000D03EB">
        <w:t>s gilt ein Mindestbetrag von</w:t>
      </w:r>
      <w:r>
        <w:t xml:space="preserve"> 3,63</w:t>
      </w:r>
      <w:r w:rsidR="000D03EB">
        <w:t xml:space="preserve"> Euro</w:t>
      </w:r>
      <w:r>
        <w:t>) und eine zusätzliche Manipulationsgebühr</w:t>
      </w:r>
      <w:r w:rsidR="00AF22B5">
        <w:t xml:space="preserve"> von 1,5% vom Umsatz erhoben. </w:t>
      </w:r>
      <w:r w:rsidR="00726E67">
        <w:t>Zahlen Kunden/Innen mit ihrer Kreditkarte im POS-Terminal, dann werden keine Gebühren verrechnet.</w:t>
      </w:r>
    </w:p>
    <w:p w14:paraId="3675C3C3" w14:textId="1F8E1203" w:rsidR="00F55049" w:rsidRDefault="00434C13" w:rsidP="00302C0D">
      <w:pPr>
        <w:spacing w:line="360" w:lineRule="auto"/>
        <w:jc w:val="both"/>
      </w:pPr>
      <w:r w:rsidRPr="00434C13">
        <w:rPr>
          <w:u w:val="single"/>
        </w:rPr>
        <w:t xml:space="preserve">Beispiel: </w:t>
      </w:r>
      <w:r w:rsidR="00726E67">
        <w:t xml:space="preserve">Gehen Kunden/Innen der </w:t>
      </w:r>
      <w:proofErr w:type="spellStart"/>
      <w:r w:rsidR="00726E67">
        <w:t>Bawag</w:t>
      </w:r>
      <w:proofErr w:type="spellEnd"/>
      <w:r w:rsidR="00726E67">
        <w:t xml:space="preserve"> </w:t>
      </w:r>
      <w:proofErr w:type="spellStart"/>
      <w:r w:rsidR="00726E67">
        <w:t>P.S.K</w:t>
      </w:r>
      <w:proofErr w:type="spellEnd"/>
      <w:r w:rsidR="00726E67">
        <w:t xml:space="preserve"> in ein Restaurant in Österreich oder Deutschland und bestellen sich ein Kaffee</w:t>
      </w:r>
      <w:r w:rsidR="000D03EB">
        <w:t xml:space="preserve"> um</w:t>
      </w:r>
      <w:r w:rsidR="005B1281">
        <w:t xml:space="preserve"> 4</w:t>
      </w:r>
      <w:r w:rsidR="00CF0790">
        <w:t>,0</w:t>
      </w:r>
      <w:r>
        <w:t>0</w:t>
      </w:r>
      <w:r w:rsidR="000D03EB">
        <w:t xml:space="preserve"> Euro</w:t>
      </w:r>
      <w:r w:rsidR="00F55049">
        <w:t>, bezahlen diesen Bar, wobei sie den Geldbetrag vorher bei einem Bankomaten behoben haben, zahlen sie keine zusätzlichen Gebühren</w:t>
      </w:r>
      <w:r w:rsidR="0071695A">
        <w:t>.</w:t>
      </w:r>
      <w:r w:rsidR="001B6F22">
        <w:t xml:space="preserve"> </w:t>
      </w:r>
      <w:r w:rsidR="00F55049">
        <w:t xml:space="preserve">Bezahlen Kunden/Innen den Kaffee mit der Debitkarte über ein POS-Terminal, so haben sie auch keine zusätzlichen Gebühren. </w:t>
      </w:r>
    </w:p>
    <w:p w14:paraId="661BA5D1" w14:textId="2855B9B5" w:rsidR="00F55049" w:rsidRDefault="00F55049" w:rsidP="00302C0D">
      <w:pPr>
        <w:spacing w:line="360" w:lineRule="auto"/>
        <w:jc w:val="both"/>
      </w:pPr>
      <w:r>
        <w:t xml:space="preserve">Begleichen Kunden/Innen die Rechnung mit Bargeld, welches sie vorher mit der Kreditkarte behoben haben, dann kostet der Kaffee </w:t>
      </w:r>
      <w:r w:rsidR="00466537">
        <w:t>4,12</w:t>
      </w:r>
      <w:r>
        <w:t xml:space="preserve"> Euro. Das setzt sich zusammen aus 4,00 Euro + 0,12 E</w:t>
      </w:r>
      <w:r w:rsidR="00466537">
        <w:t>uro</w:t>
      </w:r>
      <w:r>
        <w:t xml:space="preserve">. </w:t>
      </w:r>
      <w:r w:rsidR="00466537">
        <w:t xml:space="preserve">Begleichen Kunden/Innen ihren Kaffee </w:t>
      </w:r>
      <w:r w:rsidR="00CD532D">
        <w:t xml:space="preserve">über </w:t>
      </w:r>
      <w:r w:rsidR="00F12406">
        <w:t xml:space="preserve">ein </w:t>
      </w:r>
      <w:r w:rsidR="00CD532D">
        <w:t xml:space="preserve">POS-Terminal mit der Kreditkarte, dann </w:t>
      </w:r>
      <w:r w:rsidR="00F12406">
        <w:t>sind keine weiteren Gebühren zu begleichen.</w:t>
      </w:r>
    </w:p>
    <w:p w14:paraId="1D962805" w14:textId="4B5ECE7C" w:rsidR="00F12406" w:rsidRDefault="004C4718" w:rsidP="00302C0D">
      <w:pPr>
        <w:spacing w:line="360" w:lineRule="auto"/>
        <w:jc w:val="both"/>
      </w:pPr>
      <w:r>
        <w:t xml:space="preserve">Angenommen der genaue Geldbetrag von 4,00 Euro kann abgehoben werden und </w:t>
      </w:r>
      <w:r w:rsidR="00F12406">
        <w:t>Kunden/Innen in der Schweiz einen Kaffee um das Äquivalent von 4,00 Euro kaufen, wobei sie mit der Debitkarte vorher Bargeld behoben haben, dann kostet der Kaffee 4,00 Euro + 1,82 Euro + 0,03 Euro = 5,85 Euro</w:t>
      </w:r>
      <w:r>
        <w:t>. Also um 1,85 Euro mehr als der ursprüngliche Preis.</w:t>
      </w:r>
    </w:p>
    <w:p w14:paraId="2E13EEE8" w14:textId="77AC2F3E" w:rsidR="004C4718" w:rsidRDefault="0058561A" w:rsidP="00302C0D">
      <w:pPr>
        <w:spacing w:line="360" w:lineRule="auto"/>
        <w:jc w:val="both"/>
      </w:pPr>
      <w:r>
        <w:lastRenderedPageBreak/>
        <w:t>Wenn hing</w:t>
      </w:r>
      <w:r w:rsidR="00466537">
        <w:t>egen in der Schweiz ein Kaffee</w:t>
      </w:r>
      <w:r>
        <w:t xml:space="preserve"> in Schweizerfra</w:t>
      </w:r>
      <w:r w:rsidR="000D03EB">
        <w:t>nken um das Äquivalent von</w:t>
      </w:r>
      <w:r w:rsidR="005B1281">
        <w:t xml:space="preserve"> 4</w:t>
      </w:r>
      <w:r w:rsidR="00CF0790">
        <w:t>,0</w:t>
      </w:r>
      <w:r>
        <w:t>0</w:t>
      </w:r>
      <w:r w:rsidR="000D03EB">
        <w:t xml:space="preserve"> Euro</w:t>
      </w:r>
      <w:r>
        <w:t xml:space="preserve"> gekauft </w:t>
      </w:r>
      <w:r w:rsidR="00430C11">
        <w:t>wird, würde man</w:t>
      </w:r>
      <w:r w:rsidR="00AD0FFE">
        <w:t xml:space="preserve"> dort</w:t>
      </w:r>
      <w:r w:rsidR="00430C11">
        <w:t xml:space="preserve"> mit Debitk</w:t>
      </w:r>
      <w:r w:rsidR="00AD0FFE">
        <w:t>arte</w:t>
      </w:r>
      <w:r w:rsidR="005B1281">
        <w:t xml:space="preserve"> 4</w:t>
      </w:r>
      <w:r w:rsidR="00CF0790">
        <w:t>,00</w:t>
      </w:r>
      <w:r w:rsidR="000D03EB">
        <w:t xml:space="preserve"> Euro</w:t>
      </w:r>
      <w:r w:rsidR="00CF0790">
        <w:t xml:space="preserve"> + 1,09</w:t>
      </w:r>
      <w:r w:rsidR="000D03EB">
        <w:t xml:space="preserve"> Euro</w:t>
      </w:r>
      <w:r w:rsidR="00CF0790">
        <w:t xml:space="preserve"> +</w:t>
      </w:r>
      <w:r w:rsidR="00430C11">
        <w:t xml:space="preserve"> 0,03</w:t>
      </w:r>
      <w:r w:rsidR="00CF0790">
        <w:t xml:space="preserve"> </w:t>
      </w:r>
      <w:r w:rsidR="000D03EB">
        <w:t xml:space="preserve">Euro </w:t>
      </w:r>
      <w:r w:rsidR="00CF0790">
        <w:t xml:space="preserve">= </w:t>
      </w:r>
      <w:r w:rsidR="00430C11">
        <w:t>EUR 5</w:t>
      </w:r>
      <w:r w:rsidR="00CF0790">
        <w:t>,</w:t>
      </w:r>
      <w:r w:rsidR="00430C11">
        <w:t xml:space="preserve">12 bezahlen. </w:t>
      </w:r>
      <w:r w:rsidR="00CD515D">
        <w:t>Wird der Betrag mit der Kreditkarte abgehoben, d</w:t>
      </w:r>
      <w:r w:rsidR="00425F5D">
        <w:t>ann würde der Betrag 4,00</w:t>
      </w:r>
      <w:r w:rsidR="000D03EB">
        <w:t xml:space="preserve"> Euro</w:t>
      </w:r>
      <w:r w:rsidR="00425F5D">
        <w:t xml:space="preserve"> + 0,12</w:t>
      </w:r>
      <w:r w:rsidR="000D03EB">
        <w:t xml:space="preserve"> Euro</w:t>
      </w:r>
      <w:r w:rsidR="00CD515D">
        <w:t xml:space="preserve"> + </w:t>
      </w:r>
      <w:r w:rsidR="002E5C13">
        <w:t>0,06</w:t>
      </w:r>
      <w:r w:rsidR="000D03EB">
        <w:t xml:space="preserve"> Euro</w:t>
      </w:r>
      <w:r w:rsidR="002E5C13">
        <w:t xml:space="preserve"> = 4,1</w:t>
      </w:r>
      <w:r w:rsidR="00425F5D">
        <w:t>8</w:t>
      </w:r>
      <w:r w:rsidR="000D03EB">
        <w:t xml:space="preserve"> Euro</w:t>
      </w:r>
      <w:r w:rsidR="00430C11">
        <w:t xml:space="preserve"> lauten.</w:t>
      </w:r>
      <w:r w:rsidR="001B6F22">
        <w:t xml:space="preserve"> </w:t>
      </w:r>
      <w:r w:rsidR="004C4718">
        <w:t>Zahlen die Kunden/Innen ihren Kaffee mit der Kreditkarte über ein POS-Terminal, dann haben sie keine zusätzlichen Kosten.</w:t>
      </w:r>
    </w:p>
    <w:p w14:paraId="6A6F0AEB" w14:textId="64EB33DE" w:rsidR="0097047F" w:rsidRDefault="004C4718" w:rsidP="00302C0D">
      <w:pPr>
        <w:spacing w:line="360" w:lineRule="auto"/>
        <w:jc w:val="both"/>
      </w:pPr>
      <w:r>
        <w:t xml:space="preserve">In </w:t>
      </w:r>
      <w:r w:rsidR="008F463F">
        <w:t>Tabelle</w:t>
      </w:r>
      <w:r>
        <w:t xml:space="preserve"> 1</w:t>
      </w:r>
      <w:r w:rsidR="008F463F">
        <w:t xml:space="preserve"> werden die Gebühren auf das Be</w:t>
      </w:r>
      <w:r w:rsidR="001B6F22">
        <w:t>ispiel bezogen veranschaulicht:</w:t>
      </w: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160FB179" w14:textId="77777777" w:rsidTr="00503BD3">
        <w:trPr>
          <w:trHeight w:val="340"/>
        </w:trPr>
        <w:tc>
          <w:tcPr>
            <w:tcW w:w="5273" w:type="dxa"/>
            <w:gridSpan w:val="2"/>
          </w:tcPr>
          <w:p w14:paraId="3E502CEE" w14:textId="6CD8CB26" w:rsidR="00503BD3" w:rsidRPr="00CB57BD"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2037C1BA" w14:textId="7B70F0E7" w:rsidR="00503BD3" w:rsidRDefault="00503BD3" w:rsidP="00302C0D">
            <w:pPr>
              <w:pStyle w:val="KeinLeerraum"/>
              <w:jc w:val="both"/>
              <w:rPr>
                <w:rFonts w:ascii="Arial" w:hAnsi="Arial" w:cs="Arial"/>
              </w:rPr>
            </w:pPr>
            <w:r>
              <w:rPr>
                <w:rFonts w:ascii="Arial" w:hAnsi="Arial" w:cs="Arial"/>
              </w:rPr>
              <w:t>Kosten eines Kaffees</w:t>
            </w:r>
          </w:p>
        </w:tc>
      </w:tr>
      <w:tr w:rsidR="005B1281" w:rsidRPr="00CB57BD" w14:paraId="29A7BD87" w14:textId="77777777" w:rsidTr="00791308">
        <w:trPr>
          <w:trHeight w:val="340"/>
        </w:trPr>
        <w:tc>
          <w:tcPr>
            <w:tcW w:w="5273" w:type="dxa"/>
            <w:gridSpan w:val="2"/>
          </w:tcPr>
          <w:p w14:paraId="01F29F4E" w14:textId="77777777" w:rsidR="005B1281" w:rsidRPr="00CB57BD" w:rsidRDefault="005B1281" w:rsidP="00302C0D">
            <w:pPr>
              <w:pStyle w:val="KeinLeerraum"/>
              <w:jc w:val="both"/>
              <w:rPr>
                <w:rFonts w:ascii="Arial" w:hAnsi="Arial" w:cs="Arial"/>
              </w:rPr>
            </w:pPr>
          </w:p>
        </w:tc>
        <w:tc>
          <w:tcPr>
            <w:tcW w:w="2513" w:type="dxa"/>
            <w:vAlign w:val="center"/>
          </w:tcPr>
          <w:p w14:paraId="53D618E0" w14:textId="3314F87E" w:rsidR="005B1281" w:rsidRPr="00CB57BD" w:rsidRDefault="00082AFD" w:rsidP="00302C0D">
            <w:pPr>
              <w:pStyle w:val="KeinLeerraum"/>
              <w:jc w:val="both"/>
              <w:rPr>
                <w:rFonts w:ascii="Arial" w:hAnsi="Arial" w:cs="Arial"/>
              </w:rPr>
            </w:pPr>
            <w:r>
              <w:rPr>
                <w:rFonts w:ascii="Arial" w:hAnsi="Arial" w:cs="Arial"/>
              </w:rPr>
              <w:t>Ö/D</w:t>
            </w:r>
          </w:p>
        </w:tc>
        <w:tc>
          <w:tcPr>
            <w:tcW w:w="1274" w:type="dxa"/>
            <w:vAlign w:val="center"/>
          </w:tcPr>
          <w:p w14:paraId="5785234A" w14:textId="48EDCBDD" w:rsidR="005B1281" w:rsidRPr="00CB57BD" w:rsidRDefault="00082AFD" w:rsidP="00302C0D">
            <w:pPr>
              <w:pStyle w:val="KeinLeerraum"/>
              <w:jc w:val="both"/>
              <w:rPr>
                <w:rFonts w:ascii="Arial" w:hAnsi="Arial" w:cs="Arial"/>
              </w:rPr>
            </w:pPr>
            <w:r>
              <w:rPr>
                <w:rFonts w:ascii="Arial" w:hAnsi="Arial" w:cs="Arial"/>
              </w:rPr>
              <w:t>CH</w:t>
            </w:r>
          </w:p>
        </w:tc>
      </w:tr>
      <w:tr w:rsidR="005B1281" w:rsidRPr="00CB57BD" w14:paraId="51BD04EB" w14:textId="77777777" w:rsidTr="005B1281">
        <w:trPr>
          <w:trHeight w:val="340"/>
        </w:trPr>
        <w:tc>
          <w:tcPr>
            <w:tcW w:w="2123" w:type="dxa"/>
            <w:vMerge w:val="restart"/>
            <w:vAlign w:val="center"/>
          </w:tcPr>
          <w:p w14:paraId="231EB03F" w14:textId="77777777" w:rsidR="005B1281" w:rsidRPr="00CB57BD" w:rsidRDefault="005B1281" w:rsidP="00302C0D">
            <w:pPr>
              <w:pStyle w:val="KeinLeerraum"/>
              <w:jc w:val="both"/>
              <w:rPr>
                <w:rFonts w:ascii="Arial" w:hAnsi="Arial" w:cs="Arial"/>
              </w:rPr>
            </w:pPr>
            <w:r w:rsidRPr="00CB57BD">
              <w:rPr>
                <w:rFonts w:ascii="Arial" w:hAnsi="Arial" w:cs="Arial"/>
              </w:rPr>
              <w:t>Debitkarte</w:t>
            </w:r>
          </w:p>
        </w:tc>
        <w:tc>
          <w:tcPr>
            <w:tcW w:w="3150" w:type="dxa"/>
            <w:vAlign w:val="center"/>
          </w:tcPr>
          <w:p w14:paraId="6B5C304F" w14:textId="77777777" w:rsidR="005B1281" w:rsidRPr="00CB57BD" w:rsidRDefault="005B1281"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4AB63538" w14:textId="77777777" w:rsidR="005B1281" w:rsidRPr="00CB57BD" w:rsidRDefault="00CF0790" w:rsidP="00302C0D">
            <w:pPr>
              <w:pStyle w:val="KeinLeerraum"/>
              <w:jc w:val="both"/>
              <w:rPr>
                <w:rFonts w:ascii="Arial" w:hAnsi="Arial" w:cs="Arial"/>
              </w:rPr>
            </w:pPr>
            <w:r w:rsidRPr="00CB57BD">
              <w:rPr>
                <w:rFonts w:ascii="Arial" w:hAnsi="Arial" w:cs="Arial"/>
              </w:rPr>
              <w:t>4</w:t>
            </w:r>
            <w:r w:rsidR="005B1281" w:rsidRPr="00CB57BD">
              <w:rPr>
                <w:rFonts w:ascii="Arial" w:hAnsi="Arial" w:cs="Arial"/>
              </w:rPr>
              <w:t>,</w:t>
            </w:r>
            <w:r w:rsidRPr="00CB57BD">
              <w:rPr>
                <w:rFonts w:ascii="Arial" w:hAnsi="Arial" w:cs="Arial"/>
              </w:rPr>
              <w:t>0</w:t>
            </w:r>
            <w:r w:rsidR="005B1281" w:rsidRPr="00CB57BD">
              <w:rPr>
                <w:rFonts w:ascii="Arial" w:hAnsi="Arial" w:cs="Arial"/>
              </w:rPr>
              <w:t>0</w:t>
            </w:r>
            <w:r w:rsidR="000D03EB">
              <w:rPr>
                <w:rFonts w:ascii="Arial" w:hAnsi="Arial" w:cs="Arial"/>
              </w:rPr>
              <w:t xml:space="preserve"> </w:t>
            </w:r>
            <w:r w:rsidR="005B1281" w:rsidRPr="00CB57BD">
              <w:rPr>
                <w:rFonts w:ascii="Arial" w:hAnsi="Arial" w:cs="Arial"/>
              </w:rPr>
              <w:t>€</w:t>
            </w:r>
          </w:p>
        </w:tc>
        <w:tc>
          <w:tcPr>
            <w:tcW w:w="1274" w:type="dxa"/>
            <w:vAlign w:val="center"/>
          </w:tcPr>
          <w:p w14:paraId="4B247C2F" w14:textId="77777777" w:rsidR="005B1281" w:rsidRPr="00CB57BD" w:rsidRDefault="00A35280" w:rsidP="00302C0D">
            <w:pPr>
              <w:pStyle w:val="KeinLeerraum"/>
              <w:jc w:val="both"/>
              <w:rPr>
                <w:rFonts w:ascii="Arial" w:hAnsi="Arial" w:cs="Arial"/>
              </w:rPr>
            </w:pPr>
            <w:r w:rsidRPr="00CB57BD">
              <w:rPr>
                <w:rFonts w:ascii="Arial" w:hAnsi="Arial" w:cs="Arial"/>
              </w:rPr>
              <w:t>5,85</w:t>
            </w:r>
            <w:r w:rsidR="000D03EB">
              <w:rPr>
                <w:rFonts w:ascii="Arial" w:hAnsi="Arial" w:cs="Arial"/>
              </w:rPr>
              <w:t xml:space="preserve"> </w:t>
            </w:r>
            <w:r w:rsidR="005B1281" w:rsidRPr="00CB57BD">
              <w:rPr>
                <w:rFonts w:ascii="Arial" w:hAnsi="Arial" w:cs="Arial"/>
              </w:rPr>
              <w:t>€</w:t>
            </w:r>
          </w:p>
        </w:tc>
      </w:tr>
      <w:tr w:rsidR="005B1281" w:rsidRPr="00CB57BD" w14:paraId="75E69DA7" w14:textId="77777777" w:rsidTr="005B1281">
        <w:trPr>
          <w:trHeight w:val="340"/>
        </w:trPr>
        <w:tc>
          <w:tcPr>
            <w:tcW w:w="2123" w:type="dxa"/>
            <w:vMerge/>
          </w:tcPr>
          <w:p w14:paraId="5B729026" w14:textId="77777777" w:rsidR="005B1281" w:rsidRPr="00CB57BD" w:rsidRDefault="005B1281" w:rsidP="00302C0D">
            <w:pPr>
              <w:pStyle w:val="KeinLeerraum"/>
              <w:jc w:val="both"/>
              <w:rPr>
                <w:rFonts w:ascii="Arial" w:hAnsi="Arial" w:cs="Arial"/>
              </w:rPr>
            </w:pPr>
          </w:p>
        </w:tc>
        <w:tc>
          <w:tcPr>
            <w:tcW w:w="3150" w:type="dxa"/>
            <w:vAlign w:val="center"/>
          </w:tcPr>
          <w:p w14:paraId="5510E768" w14:textId="77777777" w:rsidR="005B1281" w:rsidRPr="00CB57BD" w:rsidRDefault="005B1281"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048A6650" w14:textId="77777777" w:rsidR="005B1281" w:rsidRPr="00CB57BD" w:rsidRDefault="00CF0790" w:rsidP="00302C0D">
            <w:pPr>
              <w:pStyle w:val="KeinLeerraum"/>
              <w:jc w:val="both"/>
              <w:rPr>
                <w:rFonts w:ascii="Arial" w:hAnsi="Arial" w:cs="Arial"/>
              </w:rPr>
            </w:pPr>
            <w:r w:rsidRPr="00CB57BD">
              <w:rPr>
                <w:rFonts w:ascii="Arial" w:hAnsi="Arial" w:cs="Arial"/>
              </w:rPr>
              <w:t>4,0</w:t>
            </w:r>
            <w:r w:rsidR="005B1281" w:rsidRPr="00CB57BD">
              <w:rPr>
                <w:rFonts w:ascii="Arial" w:hAnsi="Arial" w:cs="Arial"/>
              </w:rPr>
              <w:t>0</w:t>
            </w:r>
            <w:r w:rsidR="000D03EB">
              <w:rPr>
                <w:rFonts w:ascii="Arial" w:hAnsi="Arial" w:cs="Arial"/>
              </w:rPr>
              <w:t xml:space="preserve"> </w:t>
            </w:r>
            <w:r w:rsidR="005B1281" w:rsidRPr="00CB57BD">
              <w:rPr>
                <w:rFonts w:ascii="Arial" w:hAnsi="Arial" w:cs="Arial"/>
              </w:rPr>
              <w:t>€</w:t>
            </w:r>
          </w:p>
        </w:tc>
        <w:tc>
          <w:tcPr>
            <w:tcW w:w="1274" w:type="dxa"/>
            <w:vAlign w:val="center"/>
          </w:tcPr>
          <w:p w14:paraId="4C83C342" w14:textId="77777777" w:rsidR="005B1281" w:rsidRPr="00CB57BD" w:rsidRDefault="00A35280" w:rsidP="00302C0D">
            <w:pPr>
              <w:pStyle w:val="KeinLeerraum"/>
              <w:jc w:val="both"/>
              <w:rPr>
                <w:rFonts w:ascii="Arial" w:hAnsi="Arial" w:cs="Arial"/>
              </w:rPr>
            </w:pPr>
            <w:r w:rsidRPr="00CB57BD">
              <w:rPr>
                <w:rFonts w:ascii="Arial" w:hAnsi="Arial" w:cs="Arial"/>
              </w:rPr>
              <w:t>5,12</w:t>
            </w:r>
            <w:r w:rsidR="000D03EB">
              <w:rPr>
                <w:rFonts w:ascii="Arial" w:hAnsi="Arial" w:cs="Arial"/>
              </w:rPr>
              <w:t xml:space="preserve"> </w:t>
            </w:r>
            <w:r w:rsidR="005B1281" w:rsidRPr="00CB57BD">
              <w:rPr>
                <w:rFonts w:ascii="Arial" w:hAnsi="Arial" w:cs="Arial"/>
              </w:rPr>
              <w:t>€</w:t>
            </w:r>
          </w:p>
        </w:tc>
      </w:tr>
      <w:tr w:rsidR="005B1281" w:rsidRPr="00CB57BD" w14:paraId="6F4E0D73" w14:textId="77777777" w:rsidTr="005B1281">
        <w:trPr>
          <w:trHeight w:val="340"/>
        </w:trPr>
        <w:tc>
          <w:tcPr>
            <w:tcW w:w="2123" w:type="dxa"/>
            <w:vMerge w:val="restart"/>
            <w:vAlign w:val="center"/>
          </w:tcPr>
          <w:p w14:paraId="2B3B1857" w14:textId="77777777" w:rsidR="005B1281" w:rsidRPr="00CB57BD" w:rsidRDefault="005B1281"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15218113" w14:textId="77777777" w:rsidR="005B1281" w:rsidRPr="00CB57BD" w:rsidRDefault="005B1281"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4161639C" w14:textId="46FA4CC4" w:rsidR="005B1281" w:rsidRPr="00CB57BD" w:rsidRDefault="00466537" w:rsidP="00302C0D">
            <w:pPr>
              <w:pStyle w:val="KeinLeerraum"/>
              <w:jc w:val="both"/>
              <w:rPr>
                <w:rFonts w:ascii="Arial" w:hAnsi="Arial" w:cs="Arial"/>
              </w:rPr>
            </w:pPr>
            <w:r>
              <w:rPr>
                <w:rFonts w:ascii="Arial" w:hAnsi="Arial" w:cs="Arial"/>
              </w:rPr>
              <w:t>4,12</w:t>
            </w:r>
            <w:r w:rsidR="000D03EB">
              <w:rPr>
                <w:rFonts w:ascii="Arial" w:hAnsi="Arial" w:cs="Arial"/>
              </w:rPr>
              <w:t xml:space="preserve"> </w:t>
            </w:r>
            <w:r w:rsidR="00CD515D" w:rsidRPr="00CB57BD">
              <w:rPr>
                <w:rFonts w:ascii="Arial" w:hAnsi="Arial" w:cs="Arial"/>
              </w:rPr>
              <w:t>€</w:t>
            </w:r>
          </w:p>
        </w:tc>
        <w:tc>
          <w:tcPr>
            <w:tcW w:w="1274" w:type="dxa"/>
            <w:vAlign w:val="center"/>
          </w:tcPr>
          <w:p w14:paraId="503729DE" w14:textId="77777777" w:rsidR="005B1281" w:rsidRPr="00CB57BD" w:rsidRDefault="0071695A" w:rsidP="00302C0D">
            <w:pPr>
              <w:pStyle w:val="KeinLeerraum"/>
              <w:jc w:val="both"/>
              <w:rPr>
                <w:rFonts w:ascii="Arial" w:hAnsi="Arial" w:cs="Arial"/>
              </w:rPr>
            </w:pPr>
            <w:r>
              <w:rPr>
                <w:rFonts w:ascii="Arial" w:hAnsi="Arial" w:cs="Arial"/>
              </w:rPr>
              <w:t>4,18</w:t>
            </w:r>
            <w:r w:rsidR="000D03EB">
              <w:rPr>
                <w:rFonts w:ascii="Arial" w:hAnsi="Arial" w:cs="Arial"/>
              </w:rPr>
              <w:t xml:space="preserve"> </w:t>
            </w:r>
            <w:r w:rsidR="00CD515D" w:rsidRPr="00CB57BD">
              <w:rPr>
                <w:rFonts w:ascii="Arial" w:hAnsi="Arial" w:cs="Arial"/>
              </w:rPr>
              <w:t>€</w:t>
            </w:r>
          </w:p>
        </w:tc>
      </w:tr>
      <w:tr w:rsidR="005B1281" w:rsidRPr="00CB57BD" w14:paraId="6F880E7C" w14:textId="77777777" w:rsidTr="005B1281">
        <w:trPr>
          <w:trHeight w:val="340"/>
        </w:trPr>
        <w:tc>
          <w:tcPr>
            <w:tcW w:w="2123" w:type="dxa"/>
            <w:vMerge/>
          </w:tcPr>
          <w:p w14:paraId="2066F2E2" w14:textId="77777777" w:rsidR="005B1281" w:rsidRPr="00CB57BD" w:rsidRDefault="005B1281" w:rsidP="00302C0D">
            <w:pPr>
              <w:pStyle w:val="KeinLeerraum"/>
              <w:jc w:val="both"/>
              <w:rPr>
                <w:rFonts w:ascii="Arial" w:hAnsi="Arial" w:cs="Arial"/>
              </w:rPr>
            </w:pPr>
          </w:p>
        </w:tc>
        <w:tc>
          <w:tcPr>
            <w:tcW w:w="3150" w:type="dxa"/>
            <w:vAlign w:val="center"/>
          </w:tcPr>
          <w:p w14:paraId="2880968E" w14:textId="77777777" w:rsidR="005B1281" w:rsidRPr="00CB57BD" w:rsidRDefault="005B1281"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681C7FE1" w14:textId="77777777" w:rsidR="005B1281" w:rsidRPr="00CB57BD" w:rsidRDefault="00CF0790" w:rsidP="00302C0D">
            <w:pPr>
              <w:pStyle w:val="KeinLeerraum"/>
              <w:jc w:val="both"/>
              <w:rPr>
                <w:rFonts w:ascii="Arial" w:hAnsi="Arial" w:cs="Arial"/>
              </w:rPr>
            </w:pPr>
            <w:r w:rsidRPr="00CB57BD">
              <w:rPr>
                <w:rFonts w:ascii="Arial" w:hAnsi="Arial" w:cs="Arial"/>
              </w:rPr>
              <w:t>4,0</w:t>
            </w:r>
            <w:r w:rsidR="005B1281" w:rsidRPr="00CB57BD">
              <w:rPr>
                <w:rFonts w:ascii="Arial" w:hAnsi="Arial" w:cs="Arial"/>
              </w:rPr>
              <w:t>0</w:t>
            </w:r>
            <w:r w:rsidR="000D03EB">
              <w:rPr>
                <w:rFonts w:ascii="Arial" w:hAnsi="Arial" w:cs="Arial"/>
              </w:rPr>
              <w:t xml:space="preserve"> </w:t>
            </w:r>
            <w:r w:rsidR="005B1281" w:rsidRPr="00CB57BD">
              <w:rPr>
                <w:rFonts w:ascii="Arial" w:hAnsi="Arial" w:cs="Arial"/>
              </w:rPr>
              <w:t>€</w:t>
            </w:r>
          </w:p>
        </w:tc>
        <w:tc>
          <w:tcPr>
            <w:tcW w:w="1274" w:type="dxa"/>
            <w:vAlign w:val="center"/>
          </w:tcPr>
          <w:p w14:paraId="2862C0B8" w14:textId="77777777" w:rsidR="005B1281" w:rsidRPr="00CB57BD" w:rsidRDefault="00CF0790" w:rsidP="00302C0D">
            <w:pPr>
              <w:pStyle w:val="KeinLeerraum"/>
              <w:keepNext/>
              <w:jc w:val="both"/>
              <w:rPr>
                <w:rFonts w:ascii="Arial" w:hAnsi="Arial" w:cs="Arial"/>
              </w:rPr>
            </w:pPr>
            <w:r w:rsidRPr="00CB57BD">
              <w:rPr>
                <w:rFonts w:ascii="Arial" w:hAnsi="Arial" w:cs="Arial"/>
              </w:rPr>
              <w:t>4,0</w:t>
            </w:r>
            <w:r w:rsidR="005B1281" w:rsidRPr="00CB57BD">
              <w:rPr>
                <w:rFonts w:ascii="Arial" w:hAnsi="Arial" w:cs="Arial"/>
              </w:rPr>
              <w:t>0</w:t>
            </w:r>
            <w:r w:rsidR="000D03EB">
              <w:rPr>
                <w:rFonts w:ascii="Arial" w:hAnsi="Arial" w:cs="Arial"/>
              </w:rPr>
              <w:t xml:space="preserve"> </w:t>
            </w:r>
            <w:r w:rsidR="005B1281" w:rsidRPr="00CB57BD">
              <w:rPr>
                <w:rFonts w:ascii="Arial" w:hAnsi="Arial" w:cs="Arial"/>
              </w:rPr>
              <w:t>€</w:t>
            </w:r>
          </w:p>
        </w:tc>
      </w:tr>
    </w:tbl>
    <w:p w14:paraId="51A09B5D" w14:textId="4496DBBA" w:rsidR="00BA68C7" w:rsidRDefault="00BA68C7" w:rsidP="00302C0D">
      <w:pPr>
        <w:pStyle w:val="Beschriftung"/>
        <w:jc w:val="both"/>
      </w:pPr>
      <w:bookmarkStart w:id="19" w:name="_Toc26726511"/>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w:t>
      </w:r>
      <w:r w:rsidR="00126A86">
        <w:rPr>
          <w:noProof/>
        </w:rPr>
        <w:fldChar w:fldCharType="end"/>
      </w:r>
      <w:r w:rsidR="00F71A50">
        <w:t xml:space="preserve">: Kauf eines </w:t>
      </w:r>
      <w:r w:rsidR="004C4718">
        <w:t xml:space="preserve">Kaffees </w:t>
      </w:r>
      <w:r w:rsidR="00F71A50">
        <w:t xml:space="preserve">mit Debit-/Kreditkarte von der </w:t>
      </w:r>
      <w:proofErr w:type="spellStart"/>
      <w:r>
        <w:t>Bawag</w:t>
      </w:r>
      <w:bookmarkEnd w:id="19"/>
      <w:proofErr w:type="spellEnd"/>
    </w:p>
    <w:p w14:paraId="1975236B" w14:textId="57CDE940" w:rsidR="00A527B6" w:rsidRDefault="00A527B6" w:rsidP="00302C0D">
      <w:pPr>
        <w:spacing w:line="360" w:lineRule="auto"/>
        <w:jc w:val="both"/>
      </w:pPr>
      <w:r>
        <w:t xml:space="preserve">Wie </w:t>
      </w:r>
      <w:r w:rsidR="0071695A">
        <w:t xml:space="preserve">die </w:t>
      </w:r>
      <w:r>
        <w:t>T</w:t>
      </w:r>
      <w:r w:rsidR="00B76900">
        <w:t>abelle hier darstellt</w:t>
      </w:r>
      <w:r w:rsidR="004C4718">
        <w:t>,</w:t>
      </w:r>
      <w:r w:rsidR="00B76900">
        <w:t xml:space="preserve"> zahlen Kunden/Innen für ein</w:t>
      </w:r>
      <w:r>
        <w:t xml:space="preserve"> K</w:t>
      </w:r>
      <w:r w:rsidR="00B76900">
        <w:t>affee</w:t>
      </w:r>
      <w:r w:rsidR="0071695A">
        <w:t xml:space="preserve"> im Inland und im Euroraum, wenn sie mit einer Debitkarte bezahlen, oder davor mit dieser Geld </w:t>
      </w:r>
      <w:r w:rsidR="00F61104">
        <w:t>ab</w:t>
      </w:r>
      <w:r w:rsidR="0071695A">
        <w:t>heben, gleich viel. Mit einer Kreditkarte fa</w:t>
      </w:r>
      <w:r w:rsidR="00F61104">
        <w:t>llen nur Gebühren an, wenn das</w:t>
      </w:r>
      <w:r w:rsidR="0071695A">
        <w:t xml:space="preserve"> Geld</w:t>
      </w:r>
      <w:r w:rsidR="00F61104">
        <w:t xml:space="preserve"> davor</w:t>
      </w:r>
      <w:r w:rsidR="0071695A">
        <w:t xml:space="preserve"> behoben wurde. </w:t>
      </w:r>
      <w:r>
        <w:t xml:space="preserve">In der Schweiz </w:t>
      </w:r>
      <w:r w:rsidR="00F61104">
        <w:t>können hingegen</w:t>
      </w:r>
      <w:r>
        <w:t xml:space="preserve"> Gebühren an</w:t>
      </w:r>
      <w:r w:rsidR="00F61104">
        <w:t>fallen</w:t>
      </w:r>
      <w:r>
        <w:t xml:space="preserve">. </w:t>
      </w:r>
      <w:r w:rsidR="00B76900">
        <w:t>Für Kunden/Innen ist die Bezahlung eines</w:t>
      </w:r>
      <w:r>
        <w:t xml:space="preserve"> K</w:t>
      </w:r>
      <w:r w:rsidR="00B76900">
        <w:t>affee m</w:t>
      </w:r>
      <w:r>
        <w:t xml:space="preserve">it der Kreditkarte über die </w:t>
      </w:r>
      <w:proofErr w:type="spellStart"/>
      <w:r>
        <w:t>NFC</w:t>
      </w:r>
      <w:proofErr w:type="spellEnd"/>
      <w:r>
        <w:t>-Funktion</w:t>
      </w:r>
      <w:r w:rsidR="00B76900">
        <w:t xml:space="preserve"> die günstigste Variante</w:t>
      </w:r>
      <w:r>
        <w:t>. Die teuerste</w:t>
      </w:r>
      <w:r w:rsidR="00B76900">
        <w:t xml:space="preserve"> hingegen</w:t>
      </w:r>
      <w:r>
        <w:t xml:space="preserve"> ist</w:t>
      </w:r>
      <w:r w:rsidR="00B76900">
        <w:t xml:space="preserve">, wenn davor </w:t>
      </w:r>
      <w:r w:rsidR="00F61104">
        <w:t>mit der Deb</w:t>
      </w:r>
      <w:r>
        <w:t>itkarte</w:t>
      </w:r>
      <w:r w:rsidR="00B76900">
        <w:t xml:space="preserve"> </w:t>
      </w:r>
      <w:r>
        <w:t>B</w:t>
      </w:r>
      <w:r w:rsidR="00B76900">
        <w:t>argeld behoben wu</w:t>
      </w:r>
      <w:r>
        <w:t>rd</w:t>
      </w:r>
      <w:r w:rsidR="00B76900">
        <w:t>e</w:t>
      </w:r>
      <w:r>
        <w:t xml:space="preserve">. </w:t>
      </w:r>
    </w:p>
    <w:p w14:paraId="3DDC712D" w14:textId="37807018" w:rsidR="00AF1399" w:rsidRPr="00642E30" w:rsidRDefault="00D266F6" w:rsidP="00302C0D">
      <w:pPr>
        <w:spacing w:line="360" w:lineRule="auto"/>
        <w:jc w:val="both"/>
      </w:pPr>
      <w:r>
        <w:t xml:space="preserve">Noch erwähnenswert ist die Tatsache, dass verschiede Kreditkartenmodelle von der </w:t>
      </w:r>
      <w:proofErr w:type="spellStart"/>
      <w:r>
        <w:t>Bawag</w:t>
      </w:r>
      <w:proofErr w:type="spellEnd"/>
      <w:r w:rsidR="00F61104">
        <w:t xml:space="preserve"> </w:t>
      </w:r>
      <w:proofErr w:type="spellStart"/>
      <w:r w:rsidR="00F61104">
        <w:t>P.S.K</w:t>
      </w:r>
      <w:proofErr w:type="spellEnd"/>
      <w:r w:rsidR="00F61104">
        <w:t>.</w:t>
      </w:r>
      <w:r>
        <w:t xml:space="preserve"> angeboten werden. Die Gebühr</w:t>
      </w:r>
      <w:r w:rsidR="00F61104">
        <w:t>en für die Behebung von Bargeld</w:t>
      </w:r>
      <w:r>
        <w:t xml:space="preserve"> sowie die Zahlung an der POS-Terminals sind für alle Kreditkarten gleich hoch. </w:t>
      </w:r>
    </w:p>
    <w:p w14:paraId="7579031A" w14:textId="20B02422" w:rsidR="00D42BFB" w:rsidRPr="00D42BFB" w:rsidRDefault="003F223C" w:rsidP="006432C2">
      <w:pPr>
        <w:pStyle w:val="berschrift2"/>
      </w:pPr>
      <w:bookmarkStart w:id="20" w:name="_Toc26785665"/>
      <w:r>
        <w:t>Erste Bank und Sparkasse</w:t>
      </w:r>
      <w:bookmarkEnd w:id="20"/>
    </w:p>
    <w:p w14:paraId="7780D3EC" w14:textId="7EB1CF95" w:rsidR="000F7065" w:rsidRDefault="000F7065" w:rsidP="00302C0D">
      <w:pPr>
        <w:spacing w:line="360" w:lineRule="auto"/>
        <w:jc w:val="both"/>
      </w:pPr>
      <w:r>
        <w:t>Kunden/Innen welche sich für eine Debitkarte bei der Ersten Bank entschieden, müssen folgende Kosten berücksichtigen. Wenn im Inland eine Bargeldbehebung vorgenommen wird, dann werden keine Kosten verrechnet. Für Waren welche die Kunden dir</w:t>
      </w:r>
      <w:r w:rsidR="00E04EEA">
        <w:t xml:space="preserve">ekt </w:t>
      </w:r>
      <w:r w:rsidR="004E7ECB">
        <w:t xml:space="preserve">über ein POS-Terminal, </w:t>
      </w:r>
      <w:r w:rsidR="00E04EEA">
        <w:t>bei der Kassa bezahlen,</w:t>
      </w:r>
      <w:r>
        <w:t xml:space="preserve"> fallen auch keine weiteren Kosten an. </w:t>
      </w:r>
    </w:p>
    <w:p w14:paraId="008DA1FF" w14:textId="4A726C78" w:rsidR="00A03516" w:rsidRPr="00A03516" w:rsidRDefault="006A7575" w:rsidP="00302C0D">
      <w:pPr>
        <w:spacing w:line="360" w:lineRule="auto"/>
        <w:jc w:val="both"/>
      </w:pPr>
      <w:r>
        <w:lastRenderedPageBreak/>
        <w:t>Mit der Bedienung der Kreditkarte, zahlen die Kunden/Innen im Inland auch keine weiteren Gebühren</w:t>
      </w:r>
      <w:r w:rsidR="00476E98">
        <w:t>, außer den Kaufpreis, a</w:t>
      </w:r>
      <w:r>
        <w:t>usgenommen sie wollen vorher Geld beheben. Dann werden zusätzlich zum Behebungsbetrag 3% berechnet. Der Mindestbetrag, welcher abg</w:t>
      </w:r>
      <w:r w:rsidR="000D03EB">
        <w:t>ehoben werden muss beträgt 3,63 Euro</w:t>
      </w:r>
      <w:r w:rsidR="0097047F">
        <w:t xml:space="preserve">. </w:t>
      </w:r>
    </w:p>
    <w:p w14:paraId="70A593C9" w14:textId="69437308" w:rsidR="00A03516" w:rsidRDefault="006A7575" w:rsidP="00302C0D">
      <w:pPr>
        <w:spacing w:line="360" w:lineRule="auto"/>
        <w:jc w:val="both"/>
      </w:pPr>
      <w:r>
        <w:t>Befinden sich d</w:t>
      </w:r>
      <w:r w:rsidR="00A03516">
        <w:t>ie Kunden/Innen in einem Nicht-EU-Raum dann,</w:t>
      </w:r>
      <w:r>
        <w:t xml:space="preserve"> verlan</w:t>
      </w:r>
      <w:r w:rsidR="00A03516">
        <w:t>gt die Erste Bank und Sparkasse für eine Bargeldbehebung mit der Debitkarte eine Grundgebühr von 2,36 Euro und zusätzlich 0,95% des behobenen Geldbetrages. Bezahlen die Kunden/Innen ihre Ware bei einem POS-Terminal, dann werden 1,09 Euro Grundgebühren und 0,75% des Geldbetrages ver</w:t>
      </w:r>
      <w:r w:rsidR="009762ED">
        <w:t>r</w:t>
      </w:r>
      <w:r w:rsidR="00A03516">
        <w:t xml:space="preserve">echnet. </w:t>
      </w:r>
    </w:p>
    <w:p w14:paraId="031EE3BC" w14:textId="78E31B3A" w:rsidR="006A7575" w:rsidRDefault="00A03516" w:rsidP="00302C0D">
      <w:pPr>
        <w:spacing w:line="360" w:lineRule="auto"/>
        <w:jc w:val="both"/>
      </w:pPr>
      <w:r>
        <w:t>F</w:t>
      </w:r>
      <w:r w:rsidR="006A7575">
        <w:t xml:space="preserve">ür eine Bargeldbehebung mit der Kreditkarte 3% des Behebungsbetrags und zusätzlich 1,5% des Behebungsbetrags als weitere Gebühr. Wird eine Kartenzahlung getätigt so werden 1,5% vom Rechnungsbetrag zusätzlich verrechnet. </w:t>
      </w:r>
    </w:p>
    <w:p w14:paraId="531365FB" w14:textId="739D1BBC" w:rsidR="00143827" w:rsidRDefault="006A7575" w:rsidP="00302C0D">
      <w:pPr>
        <w:spacing w:line="360" w:lineRule="auto"/>
        <w:jc w:val="both"/>
      </w:pPr>
      <w:r>
        <w:rPr>
          <w:u w:val="single"/>
        </w:rPr>
        <w:t>Beispiel:</w:t>
      </w:r>
      <w:r>
        <w:t xml:space="preserve"> Begeben sich die Kunden/Innen i</w:t>
      </w:r>
      <w:r w:rsidR="004E7ECB">
        <w:t>n ein Restaurant in Österreich oder Deutschland</w:t>
      </w:r>
      <w:r>
        <w:t xml:space="preserve"> und be</w:t>
      </w:r>
      <w:r w:rsidR="004E7ECB">
        <w:t xml:space="preserve">stellen </w:t>
      </w:r>
      <w:r w:rsidR="000D03EB">
        <w:t>ein</w:t>
      </w:r>
      <w:r w:rsidR="004E7ECB">
        <w:t xml:space="preserve"> Kaffee</w:t>
      </w:r>
      <w:r w:rsidR="000D03EB">
        <w:t xml:space="preserve"> um</w:t>
      </w:r>
      <w:r>
        <w:t xml:space="preserve"> 4,00</w:t>
      </w:r>
      <w:r w:rsidR="000D03EB">
        <w:t xml:space="preserve"> Euro</w:t>
      </w:r>
      <w:r w:rsidR="004E7ECB">
        <w:t>, so werden keine zusätzlichen</w:t>
      </w:r>
      <w:r>
        <w:t xml:space="preserve"> Entgelt</w:t>
      </w:r>
      <w:r w:rsidR="008465F9">
        <w:t>e</w:t>
      </w:r>
      <w:r>
        <w:t xml:space="preserve"> zu bezahlen</w:t>
      </w:r>
      <w:r w:rsidR="008465F9">
        <w:t xml:space="preserve"> sein</w:t>
      </w:r>
      <w:r>
        <w:t xml:space="preserve">, egal ob mit Bargeld, Debit- oder mit der Kreditkarte (alle Kartenzahlungen werden mit </w:t>
      </w:r>
      <w:proofErr w:type="spellStart"/>
      <w:r>
        <w:t>NFC</w:t>
      </w:r>
      <w:proofErr w:type="spellEnd"/>
      <w:r>
        <w:t>-Funktion getätigt) bezahlt wird.</w:t>
      </w:r>
      <w:r w:rsidR="004E7ECB">
        <w:t xml:space="preserve"> Wenn jedoch</w:t>
      </w:r>
      <w:r w:rsidR="008465F9">
        <w:t xml:space="preserve"> v</w:t>
      </w:r>
      <w:r w:rsidR="004E7ECB">
        <w:t xml:space="preserve">or dem Bezahlen vom Kaffee </w:t>
      </w:r>
      <w:r w:rsidR="008465F9">
        <w:t>mit der Kreditkarte Geld abgehobe</w:t>
      </w:r>
      <w:r w:rsidR="000D03EB">
        <w:t>n, dann fallen Kosten von 0,12 Euro</w:t>
      </w:r>
      <w:r w:rsidR="008465F9">
        <w:t xml:space="preserve"> an. Di</w:t>
      </w:r>
      <w:r w:rsidR="000D03EB">
        <w:t>e Gesamtkosten sind somit 4,12 Euro</w:t>
      </w:r>
      <w:r w:rsidR="008465F9">
        <w:t xml:space="preserve">. </w:t>
      </w:r>
    </w:p>
    <w:p w14:paraId="7400AE24" w14:textId="22B81734" w:rsidR="009762ED" w:rsidRDefault="00143827" w:rsidP="00302C0D">
      <w:pPr>
        <w:spacing w:line="360" w:lineRule="auto"/>
        <w:jc w:val="both"/>
      </w:pPr>
      <w:r>
        <w:t>Befinden sich die</w:t>
      </w:r>
      <w:r w:rsidR="004E7ECB">
        <w:t xml:space="preserve"> Kunden in der Schweiz und bezahlen</w:t>
      </w:r>
      <w:r>
        <w:t xml:space="preserve"> dort einen Kaffee</w:t>
      </w:r>
      <w:r w:rsidR="009762ED">
        <w:t xml:space="preserve"> mit Bargeld, welches sie vorher mit der Debitkarte behoben haben, dann kostet der Kaffee 4,00 Euro + 2,36 Euro + 0,04 = 6,40 Euro. Eine Zahlung mit der Debitkarte über das POS-Terminal kostet der Kaffee 4,00 Euro + 1,09 Euro + 0,03 Euro = 5,12 Euro. Falls Kunden mit der Kreditkarte </w:t>
      </w:r>
      <w:r w:rsidR="004E7ECB">
        <w:t xml:space="preserve">über </w:t>
      </w:r>
      <w:proofErr w:type="spellStart"/>
      <w:r w:rsidR="004E7ECB">
        <w:t>NFC</w:t>
      </w:r>
      <w:proofErr w:type="spellEnd"/>
      <w:r>
        <w:t xml:space="preserve">, dann müssen sie </w:t>
      </w:r>
      <w:r w:rsidR="000D03EB">
        <w:t>4,06 Euro</w:t>
      </w:r>
      <w:r w:rsidR="004E7ECB">
        <w:t xml:space="preserve"> bezahlen, a</w:t>
      </w:r>
      <w:r>
        <w:t>lso 0,06 € mehr als der ursprüngliche Preis. Beheben die Kunden vorher mit der Kreditkarte B</w:t>
      </w:r>
      <w:r w:rsidR="00702159">
        <w:t>argeld, dann</w:t>
      </w:r>
      <w:r w:rsidR="000D03EB">
        <w:t xml:space="preserve"> werden</w:t>
      </w:r>
      <w:r w:rsidR="004E7ECB">
        <w:t xml:space="preserve"> die Kosten</w:t>
      </w:r>
      <w:r w:rsidR="000D03EB">
        <w:t xml:space="preserve"> 4 Euro + 0,12 Euro + 0,06 Euro = 4,18 Euro</w:t>
      </w:r>
      <w:r w:rsidR="00702159">
        <w:t xml:space="preserve"> betragen. </w:t>
      </w:r>
      <w:r w:rsidR="00EE4B1D">
        <w:t>Gebühren von der Debitkarte mit Bargeld oder Bezahlung über POS-Kassa waren auf der Homepage nicht auffindbar</w:t>
      </w:r>
      <w:r w:rsidR="006C5B1C">
        <w:t>. In</w:t>
      </w:r>
      <w:r w:rsidR="008F463F">
        <w:t xml:space="preserve"> Tabelle</w:t>
      </w:r>
      <w:r w:rsidR="006C5B1C">
        <w:t xml:space="preserve"> 2</w:t>
      </w:r>
      <w:r w:rsidR="008F463F">
        <w:t xml:space="preserve"> werden die Gebühren auf das Beisp</w:t>
      </w:r>
      <w:r w:rsidR="006C5B1C">
        <w:t>iel bezogen veranschaulicht.</w:t>
      </w:r>
    </w:p>
    <w:p w14:paraId="755456A3" w14:textId="77777777" w:rsidR="00A35CF7" w:rsidRDefault="00A35CF7" w:rsidP="00302C0D">
      <w:pPr>
        <w:spacing w:line="360" w:lineRule="auto"/>
        <w:jc w:val="both"/>
      </w:pP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4DC5D0B6" w14:textId="77777777" w:rsidTr="00503BD3">
        <w:trPr>
          <w:trHeight w:val="340"/>
        </w:trPr>
        <w:tc>
          <w:tcPr>
            <w:tcW w:w="5273" w:type="dxa"/>
            <w:gridSpan w:val="2"/>
          </w:tcPr>
          <w:p w14:paraId="5B9814A4" w14:textId="384D7B08" w:rsidR="00503BD3" w:rsidRPr="00CB57BD" w:rsidRDefault="00503BD3" w:rsidP="00302C0D">
            <w:pPr>
              <w:pStyle w:val="KeinLeerraum"/>
              <w:jc w:val="both"/>
              <w:rPr>
                <w:rFonts w:ascii="Arial" w:hAnsi="Arial" w:cs="Arial"/>
              </w:rPr>
            </w:pPr>
            <w:r>
              <w:rPr>
                <w:rFonts w:ascii="Arial" w:hAnsi="Arial" w:cs="Arial"/>
              </w:rPr>
              <w:lastRenderedPageBreak/>
              <w:t>Zahlungsvariante</w:t>
            </w:r>
          </w:p>
        </w:tc>
        <w:tc>
          <w:tcPr>
            <w:tcW w:w="3787" w:type="dxa"/>
            <w:gridSpan w:val="2"/>
            <w:vAlign w:val="center"/>
          </w:tcPr>
          <w:p w14:paraId="27CF10D7" w14:textId="05D3B5B0" w:rsidR="00503BD3" w:rsidRDefault="00503BD3" w:rsidP="00302C0D">
            <w:pPr>
              <w:pStyle w:val="KeinLeerraum"/>
              <w:jc w:val="both"/>
              <w:rPr>
                <w:rFonts w:ascii="Arial" w:hAnsi="Arial" w:cs="Arial"/>
              </w:rPr>
            </w:pPr>
            <w:r>
              <w:rPr>
                <w:rFonts w:ascii="Arial" w:hAnsi="Arial" w:cs="Arial"/>
              </w:rPr>
              <w:t>Kosten eines Kaffees</w:t>
            </w:r>
          </w:p>
        </w:tc>
      </w:tr>
      <w:tr w:rsidR="003B5BC9" w:rsidRPr="00CB57BD" w14:paraId="182BEEA5" w14:textId="77777777" w:rsidTr="003228DB">
        <w:trPr>
          <w:trHeight w:val="340"/>
        </w:trPr>
        <w:tc>
          <w:tcPr>
            <w:tcW w:w="5273" w:type="dxa"/>
            <w:gridSpan w:val="2"/>
          </w:tcPr>
          <w:p w14:paraId="64A3EB24" w14:textId="77777777" w:rsidR="003B5BC9" w:rsidRPr="00CB57BD" w:rsidRDefault="003B5BC9" w:rsidP="00302C0D">
            <w:pPr>
              <w:pStyle w:val="KeinLeerraum"/>
              <w:jc w:val="both"/>
              <w:rPr>
                <w:rFonts w:ascii="Arial" w:hAnsi="Arial" w:cs="Arial"/>
              </w:rPr>
            </w:pPr>
          </w:p>
        </w:tc>
        <w:tc>
          <w:tcPr>
            <w:tcW w:w="2513" w:type="dxa"/>
            <w:vAlign w:val="center"/>
          </w:tcPr>
          <w:p w14:paraId="7F80AEEC" w14:textId="72399825" w:rsidR="003B5BC9" w:rsidRPr="00CB57BD" w:rsidRDefault="00082AFD" w:rsidP="00302C0D">
            <w:pPr>
              <w:pStyle w:val="KeinLeerraum"/>
              <w:jc w:val="both"/>
              <w:rPr>
                <w:rFonts w:ascii="Arial" w:hAnsi="Arial" w:cs="Arial"/>
              </w:rPr>
            </w:pPr>
            <w:r>
              <w:rPr>
                <w:rFonts w:ascii="Arial" w:hAnsi="Arial" w:cs="Arial"/>
              </w:rPr>
              <w:t>Ö/D</w:t>
            </w:r>
          </w:p>
        </w:tc>
        <w:tc>
          <w:tcPr>
            <w:tcW w:w="1274" w:type="dxa"/>
            <w:vAlign w:val="center"/>
          </w:tcPr>
          <w:p w14:paraId="06C394B1" w14:textId="4B9E7D96" w:rsidR="003B5BC9" w:rsidRPr="00CB57BD" w:rsidRDefault="00082AFD" w:rsidP="00302C0D">
            <w:pPr>
              <w:pStyle w:val="KeinLeerraum"/>
              <w:jc w:val="both"/>
              <w:rPr>
                <w:rFonts w:ascii="Arial" w:hAnsi="Arial" w:cs="Arial"/>
              </w:rPr>
            </w:pPr>
            <w:r>
              <w:rPr>
                <w:rFonts w:ascii="Arial" w:hAnsi="Arial" w:cs="Arial"/>
              </w:rPr>
              <w:t>CH</w:t>
            </w:r>
          </w:p>
        </w:tc>
      </w:tr>
      <w:tr w:rsidR="003B5BC9" w:rsidRPr="00CB57BD" w14:paraId="70054AA2" w14:textId="77777777" w:rsidTr="003228DB">
        <w:trPr>
          <w:trHeight w:val="340"/>
        </w:trPr>
        <w:tc>
          <w:tcPr>
            <w:tcW w:w="2123" w:type="dxa"/>
            <w:vMerge w:val="restart"/>
            <w:vAlign w:val="center"/>
          </w:tcPr>
          <w:p w14:paraId="686EE716" w14:textId="77777777" w:rsidR="003B5BC9" w:rsidRPr="00CB57BD" w:rsidRDefault="003B5BC9" w:rsidP="00302C0D">
            <w:pPr>
              <w:pStyle w:val="KeinLeerraum"/>
              <w:jc w:val="both"/>
              <w:rPr>
                <w:rFonts w:ascii="Arial" w:hAnsi="Arial" w:cs="Arial"/>
              </w:rPr>
            </w:pPr>
            <w:r w:rsidRPr="00CB57BD">
              <w:rPr>
                <w:rFonts w:ascii="Arial" w:hAnsi="Arial" w:cs="Arial"/>
              </w:rPr>
              <w:t>Debitkarte</w:t>
            </w:r>
          </w:p>
        </w:tc>
        <w:tc>
          <w:tcPr>
            <w:tcW w:w="3150" w:type="dxa"/>
            <w:vAlign w:val="center"/>
          </w:tcPr>
          <w:p w14:paraId="01A42B36" w14:textId="77777777" w:rsidR="003B5BC9" w:rsidRPr="00CB57BD" w:rsidRDefault="003B5BC9"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121A5F88" w14:textId="77777777" w:rsidR="003B5BC9" w:rsidRPr="00CB57BD" w:rsidRDefault="003B5BC9"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18CF9EA1" w14:textId="10C341ED" w:rsidR="003B5BC9" w:rsidRPr="00CB57BD" w:rsidRDefault="009762ED" w:rsidP="00302C0D">
            <w:pPr>
              <w:pStyle w:val="KeinLeerraum"/>
              <w:jc w:val="both"/>
              <w:rPr>
                <w:rFonts w:ascii="Arial" w:hAnsi="Arial" w:cs="Arial"/>
              </w:rPr>
            </w:pPr>
            <w:r>
              <w:rPr>
                <w:rFonts w:ascii="Arial" w:hAnsi="Arial" w:cs="Arial"/>
              </w:rPr>
              <w:t>6,40 €</w:t>
            </w:r>
          </w:p>
        </w:tc>
      </w:tr>
      <w:tr w:rsidR="003B5BC9" w:rsidRPr="00CB57BD" w14:paraId="3779A1A9" w14:textId="77777777" w:rsidTr="003228DB">
        <w:trPr>
          <w:trHeight w:val="340"/>
        </w:trPr>
        <w:tc>
          <w:tcPr>
            <w:tcW w:w="2123" w:type="dxa"/>
            <w:vMerge/>
          </w:tcPr>
          <w:p w14:paraId="160D1DA1" w14:textId="77777777" w:rsidR="003B5BC9" w:rsidRPr="00CB57BD" w:rsidRDefault="003B5BC9" w:rsidP="00302C0D">
            <w:pPr>
              <w:pStyle w:val="KeinLeerraum"/>
              <w:jc w:val="both"/>
              <w:rPr>
                <w:rFonts w:ascii="Arial" w:hAnsi="Arial" w:cs="Arial"/>
              </w:rPr>
            </w:pPr>
          </w:p>
        </w:tc>
        <w:tc>
          <w:tcPr>
            <w:tcW w:w="3150" w:type="dxa"/>
            <w:vAlign w:val="center"/>
          </w:tcPr>
          <w:p w14:paraId="10367398" w14:textId="77777777" w:rsidR="003B5BC9" w:rsidRPr="00CB57BD" w:rsidRDefault="003B5BC9"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13FD5A59" w14:textId="77777777" w:rsidR="003B5BC9" w:rsidRPr="00CB57BD" w:rsidRDefault="003B5BC9"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797FD0C9" w14:textId="3DF89D00" w:rsidR="003B5BC9" w:rsidRPr="00CB57BD" w:rsidRDefault="009762ED" w:rsidP="00302C0D">
            <w:pPr>
              <w:pStyle w:val="KeinLeerraum"/>
              <w:jc w:val="both"/>
              <w:rPr>
                <w:rFonts w:ascii="Arial" w:hAnsi="Arial" w:cs="Arial"/>
              </w:rPr>
            </w:pPr>
            <w:r>
              <w:rPr>
                <w:rFonts w:ascii="Arial" w:hAnsi="Arial" w:cs="Arial"/>
              </w:rPr>
              <w:t>5,12 €</w:t>
            </w:r>
          </w:p>
        </w:tc>
      </w:tr>
      <w:tr w:rsidR="003B5BC9" w:rsidRPr="00CB57BD" w14:paraId="04636973" w14:textId="77777777" w:rsidTr="003228DB">
        <w:trPr>
          <w:trHeight w:val="340"/>
        </w:trPr>
        <w:tc>
          <w:tcPr>
            <w:tcW w:w="2123" w:type="dxa"/>
            <w:vMerge w:val="restart"/>
            <w:vAlign w:val="center"/>
          </w:tcPr>
          <w:p w14:paraId="503BA6F0" w14:textId="77777777" w:rsidR="003B5BC9" w:rsidRPr="00CB57BD" w:rsidRDefault="003B5BC9"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1B801729" w14:textId="77777777" w:rsidR="003B5BC9" w:rsidRPr="00CB57BD" w:rsidRDefault="003B5BC9"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1C054ECC" w14:textId="77777777" w:rsidR="003B5BC9" w:rsidRPr="00CB57BD" w:rsidRDefault="003B5BC9" w:rsidP="00302C0D">
            <w:pPr>
              <w:pStyle w:val="KeinLeerraum"/>
              <w:jc w:val="both"/>
              <w:rPr>
                <w:rFonts w:ascii="Arial" w:hAnsi="Arial" w:cs="Arial"/>
              </w:rPr>
            </w:pPr>
            <w:r>
              <w:rPr>
                <w:rFonts w:ascii="Arial" w:hAnsi="Arial" w:cs="Arial"/>
              </w:rPr>
              <w:t>4,12</w:t>
            </w:r>
            <w:r w:rsidR="000D03EB">
              <w:rPr>
                <w:rFonts w:ascii="Arial" w:hAnsi="Arial" w:cs="Arial"/>
              </w:rPr>
              <w:t xml:space="preserve"> </w:t>
            </w:r>
            <w:r w:rsidRPr="00CB57BD">
              <w:rPr>
                <w:rFonts w:ascii="Arial" w:hAnsi="Arial" w:cs="Arial"/>
              </w:rPr>
              <w:t>€</w:t>
            </w:r>
          </w:p>
        </w:tc>
        <w:tc>
          <w:tcPr>
            <w:tcW w:w="1274" w:type="dxa"/>
            <w:vAlign w:val="center"/>
          </w:tcPr>
          <w:p w14:paraId="12ACA5DA" w14:textId="77777777" w:rsidR="003B5BC9" w:rsidRPr="00CB57BD" w:rsidRDefault="003B5BC9" w:rsidP="00302C0D">
            <w:pPr>
              <w:pStyle w:val="KeinLeerraum"/>
              <w:jc w:val="both"/>
              <w:rPr>
                <w:rFonts w:ascii="Arial" w:hAnsi="Arial" w:cs="Arial"/>
              </w:rPr>
            </w:pPr>
            <w:r>
              <w:rPr>
                <w:rFonts w:ascii="Arial" w:hAnsi="Arial" w:cs="Arial"/>
              </w:rPr>
              <w:t>4,18</w:t>
            </w:r>
            <w:r w:rsidR="000D03EB">
              <w:rPr>
                <w:rFonts w:ascii="Arial" w:hAnsi="Arial" w:cs="Arial"/>
              </w:rPr>
              <w:t xml:space="preserve"> </w:t>
            </w:r>
            <w:r w:rsidRPr="00CB57BD">
              <w:rPr>
                <w:rFonts w:ascii="Arial" w:hAnsi="Arial" w:cs="Arial"/>
              </w:rPr>
              <w:t>€</w:t>
            </w:r>
          </w:p>
        </w:tc>
      </w:tr>
      <w:tr w:rsidR="003B5BC9" w:rsidRPr="00CB57BD" w14:paraId="666758F1" w14:textId="77777777" w:rsidTr="003228DB">
        <w:trPr>
          <w:trHeight w:val="340"/>
        </w:trPr>
        <w:tc>
          <w:tcPr>
            <w:tcW w:w="2123" w:type="dxa"/>
            <w:vMerge/>
          </w:tcPr>
          <w:p w14:paraId="74D11EAA" w14:textId="77777777" w:rsidR="003B5BC9" w:rsidRPr="00CB57BD" w:rsidRDefault="003B5BC9" w:rsidP="00302C0D">
            <w:pPr>
              <w:pStyle w:val="KeinLeerraum"/>
              <w:jc w:val="both"/>
              <w:rPr>
                <w:rFonts w:ascii="Arial" w:hAnsi="Arial" w:cs="Arial"/>
              </w:rPr>
            </w:pPr>
          </w:p>
        </w:tc>
        <w:tc>
          <w:tcPr>
            <w:tcW w:w="3150" w:type="dxa"/>
            <w:vAlign w:val="center"/>
          </w:tcPr>
          <w:p w14:paraId="15926150" w14:textId="77777777" w:rsidR="003B5BC9" w:rsidRPr="00CB57BD" w:rsidRDefault="003B5BC9"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2BABEFCA" w14:textId="77777777" w:rsidR="003B5BC9" w:rsidRPr="00CB57BD" w:rsidRDefault="003B5BC9"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7E1AD4EC" w14:textId="77777777" w:rsidR="003B5BC9" w:rsidRPr="00CB57BD" w:rsidRDefault="003B5BC9" w:rsidP="00302C0D">
            <w:pPr>
              <w:pStyle w:val="KeinLeerraum"/>
              <w:keepNext/>
              <w:jc w:val="both"/>
              <w:rPr>
                <w:rFonts w:ascii="Arial" w:hAnsi="Arial" w:cs="Arial"/>
              </w:rPr>
            </w:pPr>
            <w:r w:rsidRPr="00CB57BD">
              <w:rPr>
                <w:rFonts w:ascii="Arial" w:hAnsi="Arial" w:cs="Arial"/>
              </w:rPr>
              <w:t>4,0</w:t>
            </w:r>
            <w:r>
              <w:rPr>
                <w:rFonts w:ascii="Arial" w:hAnsi="Arial" w:cs="Arial"/>
              </w:rPr>
              <w:t>6</w:t>
            </w:r>
            <w:r w:rsidR="000D03EB">
              <w:rPr>
                <w:rFonts w:ascii="Arial" w:hAnsi="Arial" w:cs="Arial"/>
              </w:rPr>
              <w:t xml:space="preserve"> </w:t>
            </w:r>
            <w:r w:rsidRPr="00CB57BD">
              <w:rPr>
                <w:rFonts w:ascii="Arial" w:hAnsi="Arial" w:cs="Arial"/>
              </w:rPr>
              <w:t>€</w:t>
            </w:r>
          </w:p>
        </w:tc>
      </w:tr>
    </w:tbl>
    <w:p w14:paraId="25CC1575" w14:textId="74B0AEBB" w:rsidR="00BA68C7" w:rsidRDefault="00BA68C7" w:rsidP="00302C0D">
      <w:pPr>
        <w:pStyle w:val="Beschriftung"/>
        <w:jc w:val="both"/>
      </w:pPr>
      <w:bookmarkStart w:id="21" w:name="_Toc26726512"/>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2</w:t>
      </w:r>
      <w:r w:rsidR="00126A86">
        <w:rPr>
          <w:noProof/>
        </w:rPr>
        <w:fldChar w:fldCharType="end"/>
      </w:r>
      <w:r>
        <w:t xml:space="preserve">: </w:t>
      </w:r>
      <w:r w:rsidR="00EE4B1D">
        <w:t xml:space="preserve">Kauf eines Kaffees </w:t>
      </w:r>
      <w:r w:rsidR="00F71A50">
        <w:t>mit Debit-/Kreditkarte von der Erste Bank und Sparkasse</w:t>
      </w:r>
      <w:bookmarkEnd w:id="21"/>
    </w:p>
    <w:p w14:paraId="215FDF4E" w14:textId="6A5AB468" w:rsidR="00296AF2" w:rsidRDefault="003B5BC9" w:rsidP="00302C0D">
      <w:pPr>
        <w:spacing w:line="360" w:lineRule="auto"/>
        <w:jc w:val="both"/>
      </w:pPr>
      <w:r>
        <w:t xml:space="preserve">Somit wird veranschaulicht, wie teuer die Kreditkartennutzung in einem Nicht-EU-Land ist. </w:t>
      </w:r>
      <w:r w:rsidR="00381651">
        <w:t>Wird der Kaffee in der Schweiz bar bezahlt und davor</w:t>
      </w:r>
      <w:r>
        <w:t xml:space="preserve"> mit der Kreditkarte Geld behoben, dann ist dies die teuerste Methode. Des </w:t>
      </w:r>
      <w:r w:rsidR="002C1A74">
        <w:t>Weiteren</w:t>
      </w:r>
      <w:r>
        <w:t xml:space="preserve"> wird auch eine kleine Gebühr</w:t>
      </w:r>
      <w:r w:rsidR="00EE4B1D">
        <w:t xml:space="preserve"> für Kartenzahlungen über das POS-Terminal</w:t>
      </w:r>
      <w:r w:rsidR="002C1A74">
        <w:t xml:space="preserve"> mit der Kreditkarte erhoben.</w:t>
      </w:r>
      <w:r w:rsidR="008029E6">
        <w:t xml:space="preserve"> </w:t>
      </w:r>
    </w:p>
    <w:p w14:paraId="760676D8" w14:textId="77777777" w:rsidR="001B6F60" w:rsidRDefault="001B6F60" w:rsidP="006432C2">
      <w:pPr>
        <w:pStyle w:val="berschrift2"/>
      </w:pPr>
      <w:bookmarkStart w:id="22" w:name="_Toc26785666"/>
      <w:r>
        <w:t>Raiffeisen</w:t>
      </w:r>
      <w:bookmarkEnd w:id="22"/>
    </w:p>
    <w:p w14:paraId="710A2F8E" w14:textId="6E1867F7" w:rsidR="00296AF2" w:rsidRDefault="00296AF2" w:rsidP="00302C0D">
      <w:pPr>
        <w:spacing w:line="360" w:lineRule="auto"/>
        <w:jc w:val="both"/>
      </w:pPr>
      <w:r>
        <w:t xml:space="preserve">Mit der Debitkarte, werden den Kunden/innen für die Geldbehebung </w:t>
      </w:r>
      <w:r w:rsidR="00EE4B1D">
        <w:t xml:space="preserve">in Österreich und Deutschland </w:t>
      </w:r>
      <w:r>
        <w:t xml:space="preserve">keine weiteren Kosten verrechnet. Genauso wenig entstehen Kosten bei der Bezahlung am POS-Terminal (mit </w:t>
      </w:r>
      <w:proofErr w:type="spellStart"/>
      <w:r>
        <w:t>NFC</w:t>
      </w:r>
      <w:proofErr w:type="spellEnd"/>
      <w:r>
        <w:t xml:space="preserve">-Funktion).  </w:t>
      </w:r>
    </w:p>
    <w:p w14:paraId="21FC3AA0" w14:textId="6461C4FE" w:rsidR="00EE4B1D" w:rsidRDefault="00EE4B1D" w:rsidP="00302C0D">
      <w:pPr>
        <w:spacing w:line="360" w:lineRule="auto"/>
        <w:jc w:val="both"/>
      </w:pPr>
      <w:r>
        <w:t>Betätigen Kunden/Innen der Raiffeisen Bank eine Zahlung mit der Kreditkarte, fallen für den Euro-Raum keine zusätzlichen Gebühren an. Wollen diese aber eine Bargeldbehebung mit der Kreditkarte durchführen, dann müssen sie mit einer Grundgebühr von 0,35 Euro und zusätzlich 3% vom Behebungsbetrag beachten.</w:t>
      </w:r>
    </w:p>
    <w:p w14:paraId="63DAC921" w14:textId="4ABC76EA" w:rsidR="00155D82" w:rsidRDefault="00A23B08" w:rsidP="00302C0D">
      <w:pPr>
        <w:spacing w:line="360" w:lineRule="auto"/>
        <w:jc w:val="both"/>
      </w:pPr>
      <w:r>
        <w:t xml:space="preserve">Entscheiden sich Kunden/Innen für eine Bargeldbehebung mit einer Debitkarte in einem Nicht-Euroraum, dann betragen die Gebühren 1,82 </w:t>
      </w:r>
      <w:r w:rsidR="00643E85">
        <w:t xml:space="preserve">Euro </w:t>
      </w:r>
      <w:r>
        <w:t xml:space="preserve">und 0,75% des behobenen Geldbetrages. Für eine Bezahlung mit der Debitkarte an einem POS-Terminal entstehen zusätzliche Kosten von 1,09 Euro und 0,75% des behobenen </w:t>
      </w:r>
      <w:r w:rsidR="00EE4B1D">
        <w:t xml:space="preserve">Geldbetrages. </w:t>
      </w:r>
    </w:p>
    <w:p w14:paraId="5B62D758" w14:textId="77777777" w:rsidR="008A76DD" w:rsidRDefault="008A76DD" w:rsidP="00302C0D">
      <w:pPr>
        <w:spacing w:line="360" w:lineRule="auto"/>
        <w:jc w:val="both"/>
      </w:pPr>
      <w:r>
        <w:t>Wollen die Kunden/Innen eine Kreditkartenzahlung in einem Nicht-EU Land tätigen, dann fallen Gebühren 1,35% des Zahlungsbetrages an. Wenn mit der Kreditkarte Bargeldbehebungen durchg</w:t>
      </w:r>
      <w:r w:rsidR="000D03EB">
        <w:t>eführt werden, dann fallen 0,35 Euro</w:t>
      </w:r>
      <w:r>
        <w:t xml:space="preserve"> Grundgebühr und zusätzlich 4,35% des Behebungsbetrags an. </w:t>
      </w:r>
    </w:p>
    <w:p w14:paraId="7FEC3161" w14:textId="45FE3FD7" w:rsidR="00A23B08" w:rsidRDefault="0019648D" w:rsidP="00302C0D">
      <w:pPr>
        <w:spacing w:line="360" w:lineRule="auto"/>
        <w:jc w:val="both"/>
      </w:pPr>
      <w:r w:rsidRPr="00625D59">
        <w:rPr>
          <w:u w:val="single"/>
        </w:rPr>
        <w:lastRenderedPageBreak/>
        <w:t>Beispiel</w:t>
      </w:r>
      <w:r>
        <w:t>: Wollen Kunden</w:t>
      </w:r>
      <w:r w:rsidR="00D23AC2">
        <w:t>/Innen</w:t>
      </w:r>
      <w:r>
        <w:t xml:space="preserve"> ein Kaffee in einem Rest</w:t>
      </w:r>
      <w:r w:rsidR="000424CE">
        <w:t xml:space="preserve">aurant in Österreich oder </w:t>
      </w:r>
      <w:r>
        <w:t>Deut</w:t>
      </w:r>
      <w:r w:rsidR="000424CE">
        <w:t>schland</w:t>
      </w:r>
      <w:r w:rsidR="000D03EB">
        <w:t xml:space="preserve"> </w:t>
      </w:r>
      <w:r w:rsidR="00EE4B1D">
        <w:t xml:space="preserve">kaufen, </w:t>
      </w:r>
      <w:r w:rsidR="000D03EB">
        <w:t>welche</w:t>
      </w:r>
      <w:r w:rsidR="00EE4B1D">
        <w:t>r</w:t>
      </w:r>
      <w:r w:rsidR="00D23AC2">
        <w:t xml:space="preserve"> 4,00</w:t>
      </w:r>
      <w:r w:rsidR="000D03EB">
        <w:t xml:space="preserve"> Euro</w:t>
      </w:r>
      <w:r w:rsidR="00D23AC2">
        <w:t xml:space="preserve"> k</w:t>
      </w:r>
      <w:r w:rsidR="00A23B08">
        <w:t>ostet und wird dieser mit der D</w:t>
      </w:r>
      <w:r w:rsidR="00EE4B1D">
        <w:t>eb</w:t>
      </w:r>
      <w:r w:rsidR="00D23AC2">
        <w:t>itkarte bezahlt,</w:t>
      </w:r>
      <w:r>
        <w:t xml:space="preserve"> so werden </w:t>
      </w:r>
      <w:r w:rsidR="00D23AC2">
        <w:t xml:space="preserve">keine Kosten berechnet. Führen Kunden/Innen eine Bargeldbehebung </w:t>
      </w:r>
      <w:r w:rsidR="00D85D82">
        <w:t xml:space="preserve">mit der Kreditkarte </w:t>
      </w:r>
      <w:r w:rsidR="00D23AC2">
        <w:t xml:space="preserve">durch, damit der Kaffee bezahlt werden kann, dann kostet der Kaffee 4 </w:t>
      </w:r>
      <w:r w:rsidR="000D03EB">
        <w:t xml:space="preserve">Euro </w:t>
      </w:r>
      <w:r w:rsidR="00D23AC2">
        <w:t xml:space="preserve">+ </w:t>
      </w:r>
      <w:r w:rsidR="00ED7F8B">
        <w:t>0,12</w:t>
      </w:r>
      <w:r w:rsidR="000D03EB">
        <w:t xml:space="preserve"> Euro</w:t>
      </w:r>
      <w:r w:rsidR="00ED7F8B">
        <w:t xml:space="preserve"> + 0,35</w:t>
      </w:r>
      <w:r w:rsidR="000D03EB">
        <w:t xml:space="preserve"> Euro = 4,47 Euro</w:t>
      </w:r>
      <w:r w:rsidR="00ED7F8B">
        <w:t xml:space="preserve">. Also um fast </w:t>
      </w:r>
      <w:r w:rsidR="000D03EB">
        <w:t>0,50 Euro</w:t>
      </w:r>
      <w:r w:rsidR="00ED7F8B">
        <w:t xml:space="preserve"> me</w:t>
      </w:r>
      <w:r w:rsidR="00B27339">
        <w:t xml:space="preserve">hr als der ursprüngliche Preis. </w:t>
      </w:r>
      <w:r w:rsidR="000424CE">
        <w:t>Für eine Kreditkartenzahlung am POS-Terminal werden keine weiteren Kosten verrechnet.</w:t>
      </w:r>
    </w:p>
    <w:p w14:paraId="232F48F5" w14:textId="16518931" w:rsidR="008F463F" w:rsidRDefault="00EE4B1D" w:rsidP="00302C0D">
      <w:pPr>
        <w:spacing w:line="360" w:lineRule="auto"/>
        <w:jc w:val="both"/>
      </w:pPr>
      <w:r>
        <w:t xml:space="preserve">Kunden/Innen welchen den Kaffee mit der Kreditkarte </w:t>
      </w:r>
      <w:r w:rsidR="00E50E49">
        <w:t xml:space="preserve">über das POS-Terminal </w:t>
      </w:r>
      <w:r>
        <w:t>bezahlen we</w:t>
      </w:r>
      <w:r w:rsidR="00ED7F8B">
        <w:t>rd</w:t>
      </w:r>
      <w:r>
        <w:t>en</w:t>
      </w:r>
      <w:r w:rsidR="00ED7F8B">
        <w:t xml:space="preserve"> 4</w:t>
      </w:r>
      <w:r w:rsidR="000D03EB">
        <w:t xml:space="preserve"> Euro</w:t>
      </w:r>
      <w:r w:rsidR="00ED7F8B">
        <w:t xml:space="preserve"> + 0,05</w:t>
      </w:r>
      <w:r w:rsidR="000D03EB">
        <w:t xml:space="preserve"> Euro = 4,05 Euro</w:t>
      </w:r>
      <w:r w:rsidR="00ED7F8B">
        <w:t xml:space="preserve">. Wenn der Kunde/Innen davor eine Bargeldbehebung durchführt dann kostet der Kaffee 4 </w:t>
      </w:r>
      <w:r w:rsidR="000D03EB">
        <w:t xml:space="preserve">Euro </w:t>
      </w:r>
      <w:r w:rsidR="00ED7F8B">
        <w:t>+ 0,35</w:t>
      </w:r>
      <w:r w:rsidR="000D03EB">
        <w:t xml:space="preserve"> Euro</w:t>
      </w:r>
      <w:r w:rsidR="00ED7F8B">
        <w:t xml:space="preserve"> + 0,17</w:t>
      </w:r>
      <w:r w:rsidR="000D03EB">
        <w:t xml:space="preserve"> Euro = 4,52 Euro</w:t>
      </w:r>
      <w:r w:rsidR="006C5B1C">
        <w:t xml:space="preserve">. In </w:t>
      </w:r>
      <w:r w:rsidR="008F463F">
        <w:t>Tabelle</w:t>
      </w:r>
      <w:r w:rsidR="006C5B1C">
        <w:t xml:space="preserve"> 3</w:t>
      </w:r>
      <w:r w:rsidR="008F463F">
        <w:t xml:space="preserve"> werden die Gebühren auf das B</w:t>
      </w:r>
      <w:r w:rsidR="006C5B1C">
        <w:t>eispiel bezogen veranschaulicht.</w:t>
      </w: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0C40C188" w14:textId="77777777" w:rsidTr="00503BD3">
        <w:trPr>
          <w:trHeight w:val="340"/>
        </w:trPr>
        <w:tc>
          <w:tcPr>
            <w:tcW w:w="5273" w:type="dxa"/>
            <w:gridSpan w:val="2"/>
          </w:tcPr>
          <w:p w14:paraId="55980101" w14:textId="4B995B9C" w:rsidR="00503BD3" w:rsidRPr="00CB57BD"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0CB4B998" w14:textId="27EDC3F6" w:rsidR="00503BD3" w:rsidRDefault="00503BD3" w:rsidP="00302C0D">
            <w:pPr>
              <w:pStyle w:val="KeinLeerraum"/>
              <w:jc w:val="both"/>
              <w:rPr>
                <w:rFonts w:ascii="Arial" w:hAnsi="Arial" w:cs="Arial"/>
              </w:rPr>
            </w:pPr>
            <w:r>
              <w:rPr>
                <w:rFonts w:ascii="Arial" w:hAnsi="Arial" w:cs="Arial"/>
              </w:rPr>
              <w:t>Kosten eines Kaffees</w:t>
            </w:r>
          </w:p>
        </w:tc>
      </w:tr>
      <w:tr w:rsidR="008029E6" w:rsidRPr="00CB57BD" w14:paraId="5E9639BC" w14:textId="77777777" w:rsidTr="003228DB">
        <w:trPr>
          <w:trHeight w:val="340"/>
        </w:trPr>
        <w:tc>
          <w:tcPr>
            <w:tcW w:w="5273" w:type="dxa"/>
            <w:gridSpan w:val="2"/>
          </w:tcPr>
          <w:p w14:paraId="680E9613" w14:textId="77777777" w:rsidR="008029E6" w:rsidRPr="00CB57BD" w:rsidRDefault="008029E6" w:rsidP="00302C0D">
            <w:pPr>
              <w:pStyle w:val="KeinLeerraum"/>
              <w:jc w:val="both"/>
              <w:rPr>
                <w:rFonts w:ascii="Arial" w:hAnsi="Arial" w:cs="Arial"/>
              </w:rPr>
            </w:pPr>
          </w:p>
        </w:tc>
        <w:tc>
          <w:tcPr>
            <w:tcW w:w="2513" w:type="dxa"/>
            <w:vAlign w:val="center"/>
          </w:tcPr>
          <w:p w14:paraId="12A04427" w14:textId="79E4BB96" w:rsidR="008029E6" w:rsidRPr="00CB57BD" w:rsidRDefault="00082AFD" w:rsidP="00302C0D">
            <w:pPr>
              <w:pStyle w:val="KeinLeerraum"/>
              <w:jc w:val="both"/>
              <w:rPr>
                <w:rFonts w:ascii="Arial" w:hAnsi="Arial" w:cs="Arial"/>
              </w:rPr>
            </w:pPr>
            <w:r>
              <w:rPr>
                <w:rFonts w:ascii="Arial" w:hAnsi="Arial" w:cs="Arial"/>
              </w:rPr>
              <w:t>Ö</w:t>
            </w:r>
            <w:r w:rsidR="008029E6" w:rsidRPr="00CB57BD">
              <w:rPr>
                <w:rFonts w:ascii="Arial" w:hAnsi="Arial" w:cs="Arial"/>
              </w:rPr>
              <w:t>/</w:t>
            </w:r>
            <w:r>
              <w:rPr>
                <w:rFonts w:ascii="Arial" w:hAnsi="Arial" w:cs="Arial"/>
              </w:rPr>
              <w:t>D</w:t>
            </w:r>
          </w:p>
        </w:tc>
        <w:tc>
          <w:tcPr>
            <w:tcW w:w="1274" w:type="dxa"/>
            <w:vAlign w:val="center"/>
          </w:tcPr>
          <w:p w14:paraId="29633934" w14:textId="102247EF" w:rsidR="008029E6" w:rsidRPr="00CB57BD" w:rsidRDefault="00082AFD" w:rsidP="00302C0D">
            <w:pPr>
              <w:pStyle w:val="KeinLeerraum"/>
              <w:jc w:val="both"/>
              <w:rPr>
                <w:rFonts w:ascii="Arial" w:hAnsi="Arial" w:cs="Arial"/>
              </w:rPr>
            </w:pPr>
            <w:r>
              <w:rPr>
                <w:rFonts w:ascii="Arial" w:hAnsi="Arial" w:cs="Arial"/>
              </w:rPr>
              <w:t>CH</w:t>
            </w:r>
          </w:p>
        </w:tc>
      </w:tr>
      <w:tr w:rsidR="008029E6" w:rsidRPr="00CB57BD" w14:paraId="0DFAC214" w14:textId="77777777" w:rsidTr="003228DB">
        <w:trPr>
          <w:trHeight w:val="340"/>
        </w:trPr>
        <w:tc>
          <w:tcPr>
            <w:tcW w:w="2123" w:type="dxa"/>
            <w:vMerge w:val="restart"/>
            <w:vAlign w:val="center"/>
          </w:tcPr>
          <w:p w14:paraId="4431C3D4" w14:textId="77777777" w:rsidR="008029E6" w:rsidRPr="00CB57BD" w:rsidRDefault="008029E6" w:rsidP="00302C0D">
            <w:pPr>
              <w:pStyle w:val="KeinLeerraum"/>
              <w:jc w:val="both"/>
              <w:rPr>
                <w:rFonts w:ascii="Arial" w:hAnsi="Arial" w:cs="Arial"/>
              </w:rPr>
            </w:pPr>
            <w:r w:rsidRPr="00CB57BD">
              <w:rPr>
                <w:rFonts w:ascii="Arial" w:hAnsi="Arial" w:cs="Arial"/>
              </w:rPr>
              <w:t>Debitkarte</w:t>
            </w:r>
          </w:p>
        </w:tc>
        <w:tc>
          <w:tcPr>
            <w:tcW w:w="3150" w:type="dxa"/>
            <w:vAlign w:val="center"/>
          </w:tcPr>
          <w:p w14:paraId="44327063" w14:textId="77777777" w:rsidR="008029E6" w:rsidRPr="00CB57BD" w:rsidRDefault="008029E6"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5E0E4DAB" w14:textId="77777777" w:rsidR="008029E6" w:rsidRPr="00CB57BD" w:rsidRDefault="008029E6"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65C692CD" w14:textId="77777777" w:rsidR="008029E6" w:rsidRPr="00CB57BD" w:rsidRDefault="00A23B08" w:rsidP="00302C0D">
            <w:pPr>
              <w:pStyle w:val="KeinLeerraum"/>
              <w:jc w:val="both"/>
              <w:rPr>
                <w:rFonts w:ascii="Arial" w:hAnsi="Arial" w:cs="Arial"/>
              </w:rPr>
            </w:pPr>
            <w:r>
              <w:rPr>
                <w:rFonts w:ascii="Arial" w:hAnsi="Arial" w:cs="Arial"/>
              </w:rPr>
              <w:t>5,85 €</w:t>
            </w:r>
          </w:p>
        </w:tc>
      </w:tr>
      <w:tr w:rsidR="008029E6" w:rsidRPr="00CB57BD" w14:paraId="70DD23FC" w14:textId="77777777" w:rsidTr="003228DB">
        <w:trPr>
          <w:trHeight w:val="340"/>
        </w:trPr>
        <w:tc>
          <w:tcPr>
            <w:tcW w:w="2123" w:type="dxa"/>
            <w:vMerge/>
          </w:tcPr>
          <w:p w14:paraId="67F4398D" w14:textId="77777777" w:rsidR="008029E6" w:rsidRPr="00CB57BD" w:rsidRDefault="008029E6" w:rsidP="00302C0D">
            <w:pPr>
              <w:pStyle w:val="KeinLeerraum"/>
              <w:jc w:val="both"/>
              <w:rPr>
                <w:rFonts w:ascii="Arial" w:hAnsi="Arial" w:cs="Arial"/>
              </w:rPr>
            </w:pPr>
          </w:p>
        </w:tc>
        <w:tc>
          <w:tcPr>
            <w:tcW w:w="3150" w:type="dxa"/>
            <w:vAlign w:val="center"/>
          </w:tcPr>
          <w:p w14:paraId="1F50D095" w14:textId="77777777" w:rsidR="008029E6" w:rsidRPr="00CB57BD" w:rsidRDefault="008029E6"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7A5EAF5B" w14:textId="77777777" w:rsidR="008029E6" w:rsidRPr="00CB57BD" w:rsidRDefault="008029E6"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1D7A1DFD" w14:textId="77777777" w:rsidR="008029E6" w:rsidRPr="00CB57BD" w:rsidRDefault="00A23B08" w:rsidP="00302C0D">
            <w:pPr>
              <w:pStyle w:val="KeinLeerraum"/>
              <w:jc w:val="both"/>
              <w:rPr>
                <w:rFonts w:ascii="Arial" w:hAnsi="Arial" w:cs="Arial"/>
              </w:rPr>
            </w:pPr>
            <w:r>
              <w:rPr>
                <w:rFonts w:ascii="Arial" w:hAnsi="Arial" w:cs="Arial"/>
              </w:rPr>
              <w:t>5,12 €</w:t>
            </w:r>
          </w:p>
        </w:tc>
      </w:tr>
      <w:tr w:rsidR="008029E6" w:rsidRPr="00CB57BD" w14:paraId="64A9F6F3" w14:textId="77777777" w:rsidTr="003228DB">
        <w:trPr>
          <w:trHeight w:val="340"/>
        </w:trPr>
        <w:tc>
          <w:tcPr>
            <w:tcW w:w="2123" w:type="dxa"/>
            <w:vMerge w:val="restart"/>
            <w:vAlign w:val="center"/>
          </w:tcPr>
          <w:p w14:paraId="6EBA79C6" w14:textId="77777777" w:rsidR="008029E6" w:rsidRPr="00CB57BD" w:rsidRDefault="008029E6"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02DE8B42" w14:textId="77777777" w:rsidR="008029E6" w:rsidRPr="00CB57BD" w:rsidRDefault="008029E6"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2E910CDD" w14:textId="77777777" w:rsidR="008029E6" w:rsidRPr="00CB57BD" w:rsidRDefault="008029E6" w:rsidP="00302C0D">
            <w:pPr>
              <w:pStyle w:val="KeinLeerraum"/>
              <w:jc w:val="both"/>
              <w:rPr>
                <w:rFonts w:ascii="Arial" w:hAnsi="Arial" w:cs="Arial"/>
              </w:rPr>
            </w:pPr>
            <w:r>
              <w:rPr>
                <w:rFonts w:ascii="Arial" w:hAnsi="Arial" w:cs="Arial"/>
              </w:rPr>
              <w:t>4,47</w:t>
            </w:r>
            <w:r w:rsidR="000D03EB">
              <w:rPr>
                <w:rFonts w:ascii="Arial" w:hAnsi="Arial" w:cs="Arial"/>
              </w:rPr>
              <w:t xml:space="preserve"> </w:t>
            </w:r>
            <w:r>
              <w:rPr>
                <w:rFonts w:ascii="Arial" w:hAnsi="Arial" w:cs="Arial"/>
              </w:rPr>
              <w:t>€</w:t>
            </w:r>
          </w:p>
        </w:tc>
        <w:tc>
          <w:tcPr>
            <w:tcW w:w="1274" w:type="dxa"/>
            <w:vAlign w:val="center"/>
          </w:tcPr>
          <w:p w14:paraId="0DA7425F" w14:textId="77777777" w:rsidR="008029E6" w:rsidRPr="00CB57BD" w:rsidRDefault="008029E6" w:rsidP="00302C0D">
            <w:pPr>
              <w:pStyle w:val="KeinLeerraum"/>
              <w:jc w:val="both"/>
              <w:rPr>
                <w:rFonts w:ascii="Arial" w:hAnsi="Arial" w:cs="Arial"/>
              </w:rPr>
            </w:pPr>
            <w:r>
              <w:rPr>
                <w:rFonts w:ascii="Arial" w:hAnsi="Arial" w:cs="Arial"/>
              </w:rPr>
              <w:t>4,52</w:t>
            </w:r>
            <w:r w:rsidR="000D03EB">
              <w:rPr>
                <w:rFonts w:ascii="Arial" w:hAnsi="Arial" w:cs="Arial"/>
              </w:rPr>
              <w:t xml:space="preserve"> </w:t>
            </w:r>
            <w:r w:rsidRPr="00CB57BD">
              <w:rPr>
                <w:rFonts w:ascii="Arial" w:hAnsi="Arial" w:cs="Arial"/>
              </w:rPr>
              <w:t>€</w:t>
            </w:r>
          </w:p>
        </w:tc>
      </w:tr>
      <w:tr w:rsidR="008029E6" w:rsidRPr="00CB57BD" w14:paraId="0A90970C" w14:textId="77777777" w:rsidTr="003228DB">
        <w:trPr>
          <w:trHeight w:val="340"/>
        </w:trPr>
        <w:tc>
          <w:tcPr>
            <w:tcW w:w="2123" w:type="dxa"/>
            <w:vMerge/>
          </w:tcPr>
          <w:p w14:paraId="6773AA35" w14:textId="77777777" w:rsidR="008029E6" w:rsidRPr="00CB57BD" w:rsidRDefault="008029E6" w:rsidP="00302C0D">
            <w:pPr>
              <w:pStyle w:val="KeinLeerraum"/>
              <w:jc w:val="both"/>
              <w:rPr>
                <w:rFonts w:ascii="Arial" w:hAnsi="Arial" w:cs="Arial"/>
              </w:rPr>
            </w:pPr>
          </w:p>
        </w:tc>
        <w:tc>
          <w:tcPr>
            <w:tcW w:w="3150" w:type="dxa"/>
            <w:vAlign w:val="center"/>
          </w:tcPr>
          <w:p w14:paraId="5B559C9A" w14:textId="77777777" w:rsidR="008029E6" w:rsidRPr="00CB57BD" w:rsidRDefault="008029E6"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7E65A89E" w14:textId="77777777" w:rsidR="008029E6" w:rsidRPr="00CB57BD" w:rsidRDefault="008029E6" w:rsidP="00302C0D">
            <w:pPr>
              <w:pStyle w:val="KeinLeerraum"/>
              <w:jc w:val="both"/>
              <w:rPr>
                <w:rFonts w:ascii="Arial" w:hAnsi="Arial" w:cs="Arial"/>
              </w:rPr>
            </w:pPr>
            <w:r w:rsidRPr="00CB57BD">
              <w:rPr>
                <w:rFonts w:ascii="Arial" w:hAnsi="Arial" w:cs="Arial"/>
              </w:rPr>
              <w:t>4,00</w:t>
            </w:r>
            <w:r w:rsidR="000D03EB">
              <w:rPr>
                <w:rFonts w:ascii="Arial" w:hAnsi="Arial" w:cs="Arial"/>
              </w:rPr>
              <w:t xml:space="preserve"> </w:t>
            </w:r>
            <w:r w:rsidRPr="00CB57BD">
              <w:rPr>
                <w:rFonts w:ascii="Arial" w:hAnsi="Arial" w:cs="Arial"/>
              </w:rPr>
              <w:t>€</w:t>
            </w:r>
          </w:p>
        </w:tc>
        <w:tc>
          <w:tcPr>
            <w:tcW w:w="1274" w:type="dxa"/>
            <w:vAlign w:val="center"/>
          </w:tcPr>
          <w:p w14:paraId="1D02AC16" w14:textId="77777777" w:rsidR="008029E6" w:rsidRPr="00CB57BD" w:rsidRDefault="008029E6" w:rsidP="00302C0D">
            <w:pPr>
              <w:pStyle w:val="KeinLeerraum"/>
              <w:keepNext/>
              <w:jc w:val="both"/>
              <w:rPr>
                <w:rFonts w:ascii="Arial" w:hAnsi="Arial" w:cs="Arial"/>
              </w:rPr>
            </w:pPr>
            <w:r w:rsidRPr="00CB57BD">
              <w:rPr>
                <w:rFonts w:ascii="Arial" w:hAnsi="Arial" w:cs="Arial"/>
              </w:rPr>
              <w:t>4,0</w:t>
            </w:r>
            <w:r>
              <w:rPr>
                <w:rFonts w:ascii="Arial" w:hAnsi="Arial" w:cs="Arial"/>
              </w:rPr>
              <w:t>5</w:t>
            </w:r>
            <w:r w:rsidR="000D03EB">
              <w:rPr>
                <w:rFonts w:ascii="Arial" w:hAnsi="Arial" w:cs="Arial"/>
              </w:rPr>
              <w:t xml:space="preserve"> </w:t>
            </w:r>
            <w:r w:rsidRPr="00CB57BD">
              <w:rPr>
                <w:rFonts w:ascii="Arial" w:hAnsi="Arial" w:cs="Arial"/>
              </w:rPr>
              <w:t>€</w:t>
            </w:r>
          </w:p>
        </w:tc>
      </w:tr>
    </w:tbl>
    <w:p w14:paraId="67FF4CAC" w14:textId="7D768A79" w:rsidR="00C2294F" w:rsidRDefault="00BA68C7" w:rsidP="00302C0D">
      <w:pPr>
        <w:pStyle w:val="Beschriftung"/>
        <w:jc w:val="both"/>
      </w:pPr>
      <w:bookmarkStart w:id="23" w:name="_Toc26726513"/>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3</w:t>
      </w:r>
      <w:r w:rsidR="00126A86">
        <w:rPr>
          <w:noProof/>
        </w:rPr>
        <w:fldChar w:fldCharType="end"/>
      </w:r>
      <w:r>
        <w:t xml:space="preserve">: </w:t>
      </w:r>
      <w:r w:rsidR="00F71A50">
        <w:t>Kauf eines Cappuccinos mit Debit-/Kreditkarte von der Raiffeisen</w:t>
      </w:r>
      <w:bookmarkEnd w:id="23"/>
    </w:p>
    <w:p w14:paraId="482D4DDB" w14:textId="47A82D53" w:rsidR="00AF1399" w:rsidRPr="00097EE9" w:rsidRDefault="00ED0638" w:rsidP="00302C0D">
      <w:pPr>
        <w:spacing w:line="360" w:lineRule="auto"/>
        <w:jc w:val="both"/>
      </w:pPr>
      <w:r>
        <w:t>Wie hier dargestellt wird,</w:t>
      </w:r>
      <w:r w:rsidR="00625D59">
        <w:t xml:space="preserve"> kostet ein Kaffee in Österreich bei eine</w:t>
      </w:r>
      <w:r w:rsidR="00E50E49">
        <w:t>r</w:t>
      </w:r>
      <w:r w:rsidR="00625D59">
        <w:t xml:space="preserve"> Bargeldbehebung</w:t>
      </w:r>
      <w:r w:rsidR="00E50E49">
        <w:t xml:space="preserve"> mit Kreditkarte</w:t>
      </w:r>
      <w:r w:rsidR="00625D59">
        <w:t xml:space="preserve"> um fast </w:t>
      </w:r>
      <w:r w:rsidR="000D03EB">
        <w:t>0,50 Euro</w:t>
      </w:r>
      <w:r w:rsidR="00625D59">
        <w:t xml:space="preserve"> mehr als wenn dieser </w:t>
      </w:r>
      <w:r w:rsidR="00E50E49">
        <w:t xml:space="preserve">direkt über das POS-Terminal </w:t>
      </w:r>
      <w:r w:rsidR="00625D59">
        <w:t>bezahlt wird. Im Ausland ist die Situation gleich. Da ist die Kartenzahlung die billigere Version um eine</w:t>
      </w:r>
      <w:r w:rsidR="00E50E49">
        <w:t>n</w:t>
      </w:r>
      <w:r w:rsidR="00625D59">
        <w:t xml:space="preserve"> Kaffee zu kaufen. </w:t>
      </w:r>
      <w:r>
        <w:t>Im Inland ist vor allem die Debitkarte die günstigste Methode um einen Kaffee zu bezahlen.</w:t>
      </w:r>
    </w:p>
    <w:p w14:paraId="0D10AF91" w14:textId="77777777" w:rsidR="00BE0159" w:rsidRDefault="001B6F60" w:rsidP="006432C2">
      <w:pPr>
        <w:pStyle w:val="berschrift2"/>
      </w:pPr>
      <w:bookmarkStart w:id="24" w:name="_Toc26785667"/>
      <w:r>
        <w:t>Volksbank</w:t>
      </w:r>
      <w:bookmarkEnd w:id="24"/>
    </w:p>
    <w:p w14:paraId="542BFB75" w14:textId="68C994D8" w:rsidR="00E37219" w:rsidRDefault="00416B66" w:rsidP="00302C0D">
      <w:pPr>
        <w:spacing w:line="360" w:lineRule="auto"/>
        <w:jc w:val="both"/>
      </w:pPr>
      <w:r>
        <w:t>Für Kunden/Innen der Volksbank werden folgende K</w:t>
      </w:r>
      <w:r w:rsidR="00E56142">
        <w:t xml:space="preserve">osten im Inland anfallen. Wenn diese </w:t>
      </w:r>
      <w:r w:rsidR="00F17C73" w:rsidRPr="00097EE9">
        <w:t>Bargeld mit der Debitkarte</w:t>
      </w:r>
      <w:r w:rsidR="00AF1399">
        <w:t xml:space="preserve"> beheben, dann werden keine zusätzlichen</w:t>
      </w:r>
      <w:r w:rsidR="00F17C73">
        <w:t xml:space="preserve"> Kosten</w:t>
      </w:r>
      <w:r w:rsidR="00AF1399">
        <w:t xml:space="preserve"> verrechnet.</w:t>
      </w:r>
      <w:r w:rsidR="00F17C73">
        <w:t xml:space="preserve"> W</w:t>
      </w:r>
      <w:r w:rsidR="00AF1399">
        <w:t>erden Waren</w:t>
      </w:r>
      <w:r w:rsidR="00F17C73">
        <w:t xml:space="preserve"> mit der Debitkarte</w:t>
      </w:r>
      <w:r w:rsidR="00AF1399">
        <w:t xml:space="preserve"> über die </w:t>
      </w:r>
      <w:proofErr w:type="spellStart"/>
      <w:r w:rsidR="00AF1399">
        <w:t>NFC</w:t>
      </w:r>
      <w:proofErr w:type="spellEnd"/>
      <w:r w:rsidR="00AF1399">
        <w:t>-Funktion</w:t>
      </w:r>
      <w:r w:rsidR="00F17C73">
        <w:t xml:space="preserve"> am </w:t>
      </w:r>
      <w:r w:rsidR="00F17C73" w:rsidRPr="00097EE9">
        <w:t>POS-T</w:t>
      </w:r>
      <w:r w:rsidR="00E37219" w:rsidRPr="00097EE9">
        <w:t>erminal</w:t>
      </w:r>
      <w:r w:rsidR="00AF1399">
        <w:t xml:space="preserve"> bezahlt, dann fallen</w:t>
      </w:r>
      <w:r w:rsidR="00E37219">
        <w:t xml:space="preserve"> </w:t>
      </w:r>
      <w:r w:rsidR="00AF1399">
        <w:t xml:space="preserve">die Warenkosten </w:t>
      </w:r>
      <w:r w:rsidR="00E37219">
        <w:t>und</w:t>
      </w:r>
      <w:r w:rsidR="00AF1399">
        <w:t xml:space="preserve"> zusätzliche</w:t>
      </w:r>
      <w:r w:rsidR="000D03EB">
        <w:t xml:space="preserve"> 0,39 Euro</w:t>
      </w:r>
      <w:r w:rsidR="00E37219">
        <w:t xml:space="preserve"> Bearbeitungsgebühr</w:t>
      </w:r>
      <w:r w:rsidR="00AF1399">
        <w:t xml:space="preserve"> an</w:t>
      </w:r>
      <w:r w:rsidR="00E37219">
        <w:t xml:space="preserve">. </w:t>
      </w:r>
      <w:r w:rsidR="009B032B">
        <w:t>Bei Verwendung einer Kreditkarte</w:t>
      </w:r>
      <w:r w:rsidR="000A3D8D">
        <w:t xml:space="preserve"> fallen für eine </w:t>
      </w:r>
      <w:r w:rsidR="000A3D8D">
        <w:lastRenderedPageBreak/>
        <w:t xml:space="preserve">Bargeldbehebung 3,3% des Behebungsbetrags an. Zahlen die Kunden/Innen ihre Waren direkt mit der </w:t>
      </w:r>
      <w:r w:rsidR="00E50E49">
        <w:t>Kreditk</w:t>
      </w:r>
      <w:r w:rsidR="000A3D8D">
        <w:t>arte, dann fallen keine weiteren Gebühren an.</w:t>
      </w:r>
    </w:p>
    <w:p w14:paraId="365A90AB" w14:textId="20314A8C" w:rsidR="00FD67F0" w:rsidRDefault="00E37219" w:rsidP="00302C0D">
      <w:pPr>
        <w:spacing w:line="360" w:lineRule="auto"/>
        <w:jc w:val="both"/>
      </w:pPr>
      <w:r>
        <w:t>Befinden sich die Kunden in einem Nicht-EU-Land</w:t>
      </w:r>
      <w:r w:rsidR="000A3D8D">
        <w:t xml:space="preserve"> (Schweiz)</w:t>
      </w:r>
      <w:r>
        <w:t>, dann werden für Kartenzahlungen</w:t>
      </w:r>
      <w:r w:rsidR="000A3D8D">
        <w:t xml:space="preserve"> mit der Debitkarte</w:t>
      </w:r>
      <w:r>
        <w:t xml:space="preserve"> </w:t>
      </w:r>
      <w:r w:rsidR="000D03EB">
        <w:t>1,09 Euro</w:t>
      </w:r>
      <w:r w:rsidR="000A3D8D">
        <w:t xml:space="preserve"> als Grundgebühr un</w:t>
      </w:r>
      <w:r w:rsidR="009B032B">
        <w:t>d zusätzlich 0,75% des Geld</w:t>
      </w:r>
      <w:r w:rsidR="000A3D8D">
        <w:t>betrags verrechnet. Das Abheben von Bargeld mit Debitkarte verursacht weitere Kosten</w:t>
      </w:r>
      <w:r w:rsidR="003A02E5">
        <w:t xml:space="preserve"> von</w:t>
      </w:r>
      <w:r w:rsidR="000D03EB">
        <w:t xml:space="preserve"> 1,82 Euro</w:t>
      </w:r>
      <w:r w:rsidR="009B032B">
        <w:t xml:space="preserve"> und 0,75% des Geld</w:t>
      </w:r>
      <w:r w:rsidR="00AF1399">
        <w:t>betrags</w:t>
      </w:r>
      <w:r w:rsidR="003A02E5">
        <w:t xml:space="preserve">. </w:t>
      </w:r>
      <w:r w:rsidR="00A47D3B">
        <w:t>Bei der Bezahlung mit der Kreditkarte am POS-Terminal</w:t>
      </w:r>
      <w:r w:rsidR="003A02E5">
        <w:t xml:space="preserve"> </w:t>
      </w:r>
      <w:r w:rsidR="00AF1399">
        <w:t>entstehen Mehrkosten von</w:t>
      </w:r>
      <w:r w:rsidR="003A02E5">
        <w:t xml:space="preserve"> 3,3% des Geldbetrags</w:t>
      </w:r>
      <w:r w:rsidR="00AF1399">
        <w:t>. Weiters werden</w:t>
      </w:r>
      <w:r w:rsidR="003A02E5">
        <w:t xml:space="preserve"> 1,65% Manipulationsgebühr</w:t>
      </w:r>
      <w:r w:rsidR="00AF1399">
        <w:t xml:space="preserve"> verrechnet</w:t>
      </w:r>
      <w:r w:rsidR="003A02E5">
        <w:t xml:space="preserve">. </w:t>
      </w:r>
      <w:r w:rsidR="00A47D3B">
        <w:t xml:space="preserve">Bei einer Behebung des Bargeldes vom Bankomaten </w:t>
      </w:r>
      <w:r w:rsidR="00E50E49">
        <w:t xml:space="preserve">mit Kreditkarte </w:t>
      </w:r>
      <w:r w:rsidR="00A47D3B">
        <w:t xml:space="preserve">werden 3,3% des behobenen Betrags verrechnet. </w:t>
      </w:r>
    </w:p>
    <w:p w14:paraId="4B6CCFCE" w14:textId="258F9ED4" w:rsidR="004010CF" w:rsidRDefault="007F2C73" w:rsidP="00302C0D">
      <w:pPr>
        <w:spacing w:line="360" w:lineRule="auto"/>
        <w:jc w:val="both"/>
      </w:pPr>
      <w:r w:rsidRPr="00625D59">
        <w:rPr>
          <w:u w:val="single"/>
        </w:rPr>
        <w:t>Beispiel</w:t>
      </w:r>
      <w:r>
        <w:rPr>
          <w:u w:val="single"/>
        </w:rPr>
        <w:t>:</w:t>
      </w:r>
      <w:r w:rsidR="003228DB">
        <w:t xml:space="preserve"> Die Kunden/Innen kaufen sich einen Kaffee in Österreich/Deutschland. Dafür wird Ihnen ein </w:t>
      </w:r>
      <w:r w:rsidR="000D03EB">
        <w:t>Preis von vier Euro</w:t>
      </w:r>
      <w:r w:rsidR="00665886">
        <w:t xml:space="preserve"> verrechnet. Der</w:t>
      </w:r>
      <w:r w:rsidR="004010CF">
        <w:t>/Die</w:t>
      </w:r>
      <w:r w:rsidR="00665886">
        <w:t xml:space="preserve"> erste</w:t>
      </w:r>
      <w:r w:rsidR="003228DB">
        <w:t xml:space="preserve"> Kunde</w:t>
      </w:r>
      <w:r w:rsidR="004010CF">
        <w:t>/in</w:t>
      </w:r>
      <w:r w:rsidR="003228DB">
        <w:t xml:space="preserve"> bezahlt </w:t>
      </w:r>
      <w:r w:rsidR="0055552E">
        <w:t>den Kaffee mit</w:t>
      </w:r>
      <w:r w:rsidR="00E50E49">
        <w:t xml:space="preserve"> </w:t>
      </w:r>
      <w:proofErr w:type="gramStart"/>
      <w:r w:rsidR="00E50E49">
        <w:t>den</w:t>
      </w:r>
      <w:proofErr w:type="gramEnd"/>
      <w:r w:rsidR="00E50E49">
        <w:t xml:space="preserve"> zuvor mit Debitkarte abgehobenen</w:t>
      </w:r>
      <w:r w:rsidR="0055552E">
        <w:t xml:space="preserve"> Bargeld</w:t>
      </w:r>
      <w:r w:rsidR="001348C0">
        <w:t xml:space="preserve"> und hat keine zusätzlichen Kosten</w:t>
      </w:r>
      <w:r w:rsidR="00665886">
        <w:t>. Der</w:t>
      </w:r>
      <w:r w:rsidR="004010CF">
        <w:t>/Die</w:t>
      </w:r>
      <w:r w:rsidR="00665886">
        <w:t xml:space="preserve"> zweite Kunde</w:t>
      </w:r>
      <w:r w:rsidR="004010CF">
        <w:t>/in</w:t>
      </w:r>
      <w:r w:rsidR="0055552E">
        <w:t xml:space="preserve"> begleicht </w:t>
      </w:r>
      <w:r w:rsidR="0055552E" w:rsidRPr="001348C0">
        <w:t>d</w:t>
      </w:r>
      <w:r w:rsidR="001348C0">
        <w:t>iesen mit s</w:t>
      </w:r>
      <w:r w:rsidR="000D03EB">
        <w:t>einer Debitkarte und muss noch</w:t>
      </w:r>
      <w:r w:rsidR="001348C0">
        <w:t xml:space="preserve"> 0,39</w:t>
      </w:r>
      <w:r w:rsidR="000D03EB">
        <w:t xml:space="preserve"> Euro mehr bezahlen (also </w:t>
      </w:r>
      <w:r w:rsidR="001348C0">
        <w:t>4,39</w:t>
      </w:r>
      <w:r w:rsidR="000D03EB">
        <w:t xml:space="preserve"> Euro</w:t>
      </w:r>
      <w:r w:rsidR="001348C0">
        <w:t>).</w:t>
      </w:r>
      <w:r w:rsidR="00665886">
        <w:t xml:space="preserve"> Entscheidet sich der</w:t>
      </w:r>
      <w:r w:rsidR="004010CF">
        <w:t>/die</w:t>
      </w:r>
      <w:r w:rsidR="00665886">
        <w:t xml:space="preserve"> erste</w:t>
      </w:r>
      <w:r w:rsidR="004010CF">
        <w:t>/zweite</w:t>
      </w:r>
      <w:r w:rsidR="00665886">
        <w:t xml:space="preserve"> Kunde</w:t>
      </w:r>
      <w:r w:rsidR="004010CF">
        <w:t>/in</w:t>
      </w:r>
      <w:r w:rsidR="00665886">
        <w:t xml:space="preserve"> den Kaffee mit der Kreditkarte zu bezahlen so bet</w:t>
      </w:r>
      <w:r w:rsidR="000D03EB">
        <w:t>ragen seine extra Kost</w:t>
      </w:r>
      <w:r w:rsidR="00E50E49">
        <w:t>en auch 0,00</w:t>
      </w:r>
      <w:r w:rsidR="000D03EB">
        <w:t xml:space="preserve"> Euro</w:t>
      </w:r>
      <w:r w:rsidR="00665886">
        <w:t>. Der</w:t>
      </w:r>
      <w:r w:rsidR="004010CF">
        <w:t>/Die</w:t>
      </w:r>
      <w:r w:rsidR="00665886">
        <w:t xml:space="preserve"> zweite Kunde</w:t>
      </w:r>
      <w:r w:rsidR="004010CF">
        <w:t>/in</w:t>
      </w:r>
      <w:r w:rsidR="00665886">
        <w:t xml:space="preserve"> behebt mit seiner Kreditkarte Ba</w:t>
      </w:r>
      <w:r w:rsidR="000D03EB">
        <w:t>rgeld und muss für die Behebung</w:t>
      </w:r>
      <w:r w:rsidR="005724D8">
        <w:t xml:space="preserve"> 0,13</w:t>
      </w:r>
      <w:r w:rsidR="000D03EB">
        <w:t xml:space="preserve"> Euro</w:t>
      </w:r>
      <w:r w:rsidR="005724D8">
        <w:t xml:space="preserve"> bezahlen. Also kostet </w:t>
      </w:r>
      <w:r w:rsidR="00786F0A">
        <w:t>ihn</w:t>
      </w:r>
      <w:r w:rsidR="000D03EB">
        <w:t xml:space="preserve"> der Kaffee </w:t>
      </w:r>
      <w:r w:rsidR="005724D8">
        <w:t>4,</w:t>
      </w:r>
      <w:r w:rsidR="00786F0A">
        <w:t>13</w:t>
      </w:r>
      <w:r w:rsidR="000D03EB">
        <w:t xml:space="preserve"> Euro</w:t>
      </w:r>
      <w:r w:rsidR="00786F0A">
        <w:t>. In der Schweiz kauft sich der</w:t>
      </w:r>
      <w:r w:rsidR="004010CF">
        <w:t>/die</w:t>
      </w:r>
      <w:r w:rsidR="00786F0A">
        <w:t xml:space="preserve"> Kunde</w:t>
      </w:r>
      <w:r w:rsidR="004010CF">
        <w:t>/in</w:t>
      </w:r>
      <w:r w:rsidR="00786F0A">
        <w:t xml:space="preserve"> einen Kaffee und bezahlt diesen direkt mit der Debitkarte. Das kostet ihn 4</w:t>
      </w:r>
      <w:r w:rsidR="000D03EB">
        <w:t xml:space="preserve"> Euro</w:t>
      </w:r>
      <w:r w:rsidR="00786F0A">
        <w:t xml:space="preserve"> + 1,82</w:t>
      </w:r>
      <w:r w:rsidR="000D03EB">
        <w:t xml:space="preserve"> Euro</w:t>
      </w:r>
      <w:r w:rsidR="00786F0A">
        <w:t xml:space="preserve"> + 0,03</w:t>
      </w:r>
      <w:r w:rsidR="000D03EB">
        <w:t xml:space="preserve"> Euro = </w:t>
      </w:r>
      <w:r w:rsidR="00786F0A">
        <w:t>5,85</w:t>
      </w:r>
      <w:r w:rsidR="000D03EB">
        <w:t xml:space="preserve"> Euro</w:t>
      </w:r>
      <w:r w:rsidR="00786F0A">
        <w:t>. Falls der</w:t>
      </w:r>
      <w:r w:rsidR="004010CF">
        <w:t>/die</w:t>
      </w:r>
      <w:r w:rsidR="00786F0A">
        <w:t xml:space="preserve"> Kunde</w:t>
      </w:r>
      <w:r w:rsidR="004010CF">
        <w:t>/in</w:t>
      </w:r>
      <w:r w:rsidR="00786F0A">
        <w:t xml:space="preserve"> davor eine Bargeldbehebung mit der Debitkarte macht, dann </w:t>
      </w:r>
      <w:proofErr w:type="gramStart"/>
      <w:r w:rsidR="00786F0A">
        <w:t>betragt</w:t>
      </w:r>
      <w:proofErr w:type="gramEnd"/>
      <w:r w:rsidR="00786F0A">
        <w:t xml:space="preserve"> der Preis vom Kaffee </w:t>
      </w:r>
      <w:r w:rsidR="004010CF">
        <w:t>4</w:t>
      </w:r>
      <w:r w:rsidR="000D03EB">
        <w:t xml:space="preserve"> Euro</w:t>
      </w:r>
      <w:r w:rsidR="004010CF">
        <w:t xml:space="preserve"> + 1,09</w:t>
      </w:r>
      <w:r w:rsidR="000D03EB">
        <w:t xml:space="preserve"> Euro</w:t>
      </w:r>
      <w:r w:rsidR="004010CF">
        <w:t xml:space="preserve"> + 0,03 </w:t>
      </w:r>
      <w:r w:rsidR="000D03EB">
        <w:t xml:space="preserve">Euro = </w:t>
      </w:r>
      <w:r w:rsidR="004010CF">
        <w:t>5,12</w:t>
      </w:r>
      <w:r w:rsidR="000D03EB">
        <w:t xml:space="preserve"> Euro</w:t>
      </w:r>
      <w:r w:rsidR="004010CF">
        <w:t>.</w:t>
      </w:r>
      <w:r w:rsidR="000D03EB">
        <w:t xml:space="preserve"> </w:t>
      </w:r>
      <w:r w:rsidR="004010CF">
        <w:t xml:space="preserve"> </w:t>
      </w:r>
    </w:p>
    <w:p w14:paraId="286CE9F4" w14:textId="26A1F666" w:rsidR="008F463F" w:rsidRDefault="004010CF" w:rsidP="00302C0D">
      <w:pPr>
        <w:spacing w:line="360" w:lineRule="auto"/>
        <w:jc w:val="both"/>
      </w:pPr>
      <w:r>
        <w:t>Ein andere/r Kunde/in bezahlt seinen/ihren Kaffee mit der Kreditkarte. Dafür muss er/sie, wenn er/sie direkt mit der Kreditkarte bezahlt, 4</w:t>
      </w:r>
      <w:r w:rsidR="000D03EB">
        <w:t xml:space="preserve"> Euro</w:t>
      </w:r>
      <w:r>
        <w:t xml:space="preserve"> + 0,13</w:t>
      </w:r>
      <w:r w:rsidR="000D03EB">
        <w:t xml:space="preserve"> Euro</w:t>
      </w:r>
      <w:r>
        <w:t xml:space="preserve"> + 0,07</w:t>
      </w:r>
      <w:r w:rsidR="000D03EB">
        <w:t xml:space="preserve"> Euro = </w:t>
      </w:r>
      <w:r>
        <w:t>4,20</w:t>
      </w:r>
      <w:r w:rsidR="000D03EB">
        <w:t xml:space="preserve"> Euro</w:t>
      </w:r>
      <w:r>
        <w:t xml:space="preserve"> bezahlen. Hebt er/sie davor Geld vom Bankomaten ab, dann beträgt der Preis für einen Kaffee 4</w:t>
      </w:r>
      <w:r w:rsidR="000D03EB">
        <w:t xml:space="preserve"> Euro</w:t>
      </w:r>
      <w:r>
        <w:t xml:space="preserve"> + 0,13</w:t>
      </w:r>
      <w:r w:rsidR="000D03EB">
        <w:t xml:space="preserve"> Euro = </w:t>
      </w:r>
      <w:r>
        <w:t>4,13</w:t>
      </w:r>
      <w:r w:rsidR="000D03EB">
        <w:t xml:space="preserve"> Euro</w:t>
      </w:r>
      <w:r>
        <w:t xml:space="preserve">. </w:t>
      </w:r>
      <w:r w:rsidR="006C5B1C">
        <w:t>In</w:t>
      </w:r>
      <w:r w:rsidR="008F463F">
        <w:t xml:space="preserve"> Tabelle</w:t>
      </w:r>
      <w:r w:rsidR="006C5B1C">
        <w:t xml:space="preserve"> 4</w:t>
      </w:r>
      <w:r w:rsidR="008F463F">
        <w:t xml:space="preserve"> werden die Gebühren auf das Beispiel bezogen veranschaulicht:</w:t>
      </w:r>
      <w:r>
        <w:t xml:space="preserve"> </w:t>
      </w:r>
    </w:p>
    <w:p w14:paraId="3F8CA26D" w14:textId="77777777" w:rsidR="00A35CF7" w:rsidRDefault="00A35CF7" w:rsidP="00302C0D">
      <w:pPr>
        <w:spacing w:line="360" w:lineRule="auto"/>
        <w:jc w:val="both"/>
      </w:pPr>
    </w:p>
    <w:p w14:paraId="11400924" w14:textId="77777777" w:rsidR="00A35CF7" w:rsidRDefault="00A35CF7" w:rsidP="00302C0D">
      <w:pPr>
        <w:spacing w:line="360" w:lineRule="auto"/>
        <w:jc w:val="both"/>
      </w:pP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5BAF3E90" w14:textId="77777777" w:rsidTr="00503BD3">
        <w:trPr>
          <w:trHeight w:val="340"/>
        </w:trPr>
        <w:tc>
          <w:tcPr>
            <w:tcW w:w="5273" w:type="dxa"/>
            <w:gridSpan w:val="2"/>
          </w:tcPr>
          <w:p w14:paraId="6F1524EB" w14:textId="44599B57" w:rsidR="00503BD3" w:rsidRPr="00CB57BD" w:rsidRDefault="00503BD3" w:rsidP="00302C0D">
            <w:pPr>
              <w:pStyle w:val="KeinLeerraum"/>
              <w:jc w:val="both"/>
              <w:rPr>
                <w:rFonts w:ascii="Arial" w:hAnsi="Arial" w:cs="Arial"/>
              </w:rPr>
            </w:pPr>
            <w:r>
              <w:rPr>
                <w:rFonts w:ascii="Arial" w:hAnsi="Arial" w:cs="Arial"/>
              </w:rPr>
              <w:lastRenderedPageBreak/>
              <w:t>Zahlungsvariante</w:t>
            </w:r>
          </w:p>
        </w:tc>
        <w:tc>
          <w:tcPr>
            <w:tcW w:w="3787" w:type="dxa"/>
            <w:gridSpan w:val="2"/>
            <w:vAlign w:val="center"/>
          </w:tcPr>
          <w:p w14:paraId="514EEB8C" w14:textId="3CA93C43" w:rsidR="00503BD3" w:rsidRDefault="00503BD3" w:rsidP="00302C0D">
            <w:pPr>
              <w:pStyle w:val="KeinLeerraum"/>
              <w:jc w:val="both"/>
              <w:rPr>
                <w:rFonts w:ascii="Arial" w:hAnsi="Arial" w:cs="Arial"/>
              </w:rPr>
            </w:pPr>
            <w:r>
              <w:rPr>
                <w:rFonts w:ascii="Arial" w:hAnsi="Arial" w:cs="Arial"/>
              </w:rPr>
              <w:t>Kosten eines Kaffees</w:t>
            </w:r>
          </w:p>
        </w:tc>
      </w:tr>
      <w:tr w:rsidR="00503BD3" w:rsidRPr="00CB57BD" w14:paraId="5FC5B830" w14:textId="77777777" w:rsidTr="00B26A40">
        <w:trPr>
          <w:trHeight w:val="340"/>
        </w:trPr>
        <w:tc>
          <w:tcPr>
            <w:tcW w:w="5273" w:type="dxa"/>
            <w:gridSpan w:val="2"/>
          </w:tcPr>
          <w:p w14:paraId="7558007E" w14:textId="77777777" w:rsidR="00503BD3" w:rsidRPr="00CB57BD" w:rsidRDefault="00503BD3" w:rsidP="00302C0D">
            <w:pPr>
              <w:pStyle w:val="KeinLeerraum"/>
              <w:jc w:val="both"/>
              <w:rPr>
                <w:rFonts w:ascii="Arial" w:hAnsi="Arial" w:cs="Arial"/>
              </w:rPr>
            </w:pPr>
          </w:p>
        </w:tc>
        <w:tc>
          <w:tcPr>
            <w:tcW w:w="2513" w:type="dxa"/>
            <w:vAlign w:val="center"/>
          </w:tcPr>
          <w:p w14:paraId="4C17CD38" w14:textId="19401561" w:rsidR="00503BD3" w:rsidRPr="00CB57BD" w:rsidRDefault="00503BD3" w:rsidP="00302C0D">
            <w:pPr>
              <w:pStyle w:val="KeinLeerraum"/>
              <w:jc w:val="both"/>
              <w:rPr>
                <w:rFonts w:ascii="Arial" w:hAnsi="Arial" w:cs="Arial"/>
              </w:rPr>
            </w:pPr>
            <w:r>
              <w:rPr>
                <w:rFonts w:ascii="Arial" w:hAnsi="Arial" w:cs="Arial"/>
              </w:rPr>
              <w:t>Ö/D</w:t>
            </w:r>
          </w:p>
        </w:tc>
        <w:tc>
          <w:tcPr>
            <w:tcW w:w="1274" w:type="dxa"/>
            <w:vAlign w:val="center"/>
          </w:tcPr>
          <w:p w14:paraId="4828C977" w14:textId="4E30B6DB" w:rsidR="00503BD3" w:rsidRPr="00CB57BD" w:rsidRDefault="00503BD3" w:rsidP="00302C0D">
            <w:pPr>
              <w:pStyle w:val="KeinLeerraum"/>
              <w:jc w:val="both"/>
              <w:rPr>
                <w:rFonts w:ascii="Arial" w:hAnsi="Arial" w:cs="Arial"/>
              </w:rPr>
            </w:pPr>
            <w:r>
              <w:rPr>
                <w:rFonts w:ascii="Arial" w:hAnsi="Arial" w:cs="Arial"/>
              </w:rPr>
              <w:t>CH</w:t>
            </w:r>
          </w:p>
        </w:tc>
      </w:tr>
      <w:tr w:rsidR="00503BD3" w:rsidRPr="00CB57BD" w14:paraId="3BD54186" w14:textId="77777777" w:rsidTr="00B26A40">
        <w:trPr>
          <w:trHeight w:val="340"/>
        </w:trPr>
        <w:tc>
          <w:tcPr>
            <w:tcW w:w="2123" w:type="dxa"/>
            <w:vMerge w:val="restart"/>
            <w:vAlign w:val="center"/>
          </w:tcPr>
          <w:p w14:paraId="3F380119" w14:textId="77777777" w:rsidR="00503BD3" w:rsidRPr="00CB57BD" w:rsidRDefault="00503BD3" w:rsidP="00302C0D">
            <w:pPr>
              <w:pStyle w:val="KeinLeerraum"/>
              <w:jc w:val="both"/>
              <w:rPr>
                <w:rFonts w:ascii="Arial" w:hAnsi="Arial" w:cs="Arial"/>
              </w:rPr>
            </w:pPr>
            <w:r w:rsidRPr="00CB57BD">
              <w:rPr>
                <w:rFonts w:ascii="Arial" w:hAnsi="Arial" w:cs="Arial"/>
              </w:rPr>
              <w:t>Debitkarte</w:t>
            </w:r>
          </w:p>
        </w:tc>
        <w:tc>
          <w:tcPr>
            <w:tcW w:w="3150" w:type="dxa"/>
            <w:vAlign w:val="center"/>
          </w:tcPr>
          <w:p w14:paraId="628EF8FE"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21F30B1B" w14:textId="77777777" w:rsidR="00503BD3" w:rsidRPr="00CB57BD" w:rsidRDefault="00503BD3" w:rsidP="00302C0D">
            <w:pPr>
              <w:pStyle w:val="KeinLeerraum"/>
              <w:jc w:val="both"/>
              <w:rPr>
                <w:rFonts w:ascii="Arial" w:hAnsi="Arial" w:cs="Arial"/>
              </w:rPr>
            </w:pPr>
            <w:r w:rsidRPr="00CB57BD">
              <w:rPr>
                <w:rFonts w:ascii="Arial" w:hAnsi="Arial" w:cs="Arial"/>
              </w:rPr>
              <w:t>4,00</w:t>
            </w:r>
            <w:r>
              <w:rPr>
                <w:rFonts w:ascii="Arial" w:hAnsi="Arial" w:cs="Arial"/>
              </w:rPr>
              <w:t xml:space="preserve"> </w:t>
            </w:r>
            <w:r w:rsidRPr="00CB57BD">
              <w:rPr>
                <w:rFonts w:ascii="Arial" w:hAnsi="Arial" w:cs="Arial"/>
              </w:rPr>
              <w:t>€</w:t>
            </w:r>
          </w:p>
        </w:tc>
        <w:tc>
          <w:tcPr>
            <w:tcW w:w="1274" w:type="dxa"/>
            <w:vAlign w:val="center"/>
          </w:tcPr>
          <w:p w14:paraId="03FDD4B1" w14:textId="77777777" w:rsidR="00503BD3" w:rsidRPr="00CB57BD" w:rsidRDefault="00503BD3" w:rsidP="00302C0D">
            <w:pPr>
              <w:pStyle w:val="KeinLeerraum"/>
              <w:jc w:val="both"/>
              <w:rPr>
                <w:rFonts w:ascii="Arial" w:hAnsi="Arial" w:cs="Arial"/>
              </w:rPr>
            </w:pPr>
            <w:r>
              <w:rPr>
                <w:rFonts w:ascii="Arial" w:hAnsi="Arial" w:cs="Arial"/>
              </w:rPr>
              <w:t>5,85 €</w:t>
            </w:r>
          </w:p>
        </w:tc>
      </w:tr>
      <w:tr w:rsidR="00503BD3" w:rsidRPr="00CB57BD" w14:paraId="71A5C598" w14:textId="77777777" w:rsidTr="00B26A40">
        <w:trPr>
          <w:trHeight w:val="340"/>
        </w:trPr>
        <w:tc>
          <w:tcPr>
            <w:tcW w:w="2123" w:type="dxa"/>
            <w:vMerge/>
          </w:tcPr>
          <w:p w14:paraId="7F3F867F" w14:textId="77777777" w:rsidR="00503BD3" w:rsidRPr="00CB57BD" w:rsidRDefault="00503BD3" w:rsidP="00302C0D">
            <w:pPr>
              <w:pStyle w:val="KeinLeerraum"/>
              <w:jc w:val="both"/>
              <w:rPr>
                <w:rFonts w:ascii="Arial" w:hAnsi="Arial" w:cs="Arial"/>
              </w:rPr>
            </w:pPr>
          </w:p>
        </w:tc>
        <w:tc>
          <w:tcPr>
            <w:tcW w:w="3150" w:type="dxa"/>
            <w:vAlign w:val="center"/>
          </w:tcPr>
          <w:p w14:paraId="4317A7A7"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7D8792B2" w14:textId="77777777" w:rsidR="00503BD3" w:rsidRPr="00CB57BD" w:rsidRDefault="00503BD3" w:rsidP="00302C0D">
            <w:pPr>
              <w:pStyle w:val="KeinLeerraum"/>
              <w:jc w:val="both"/>
              <w:rPr>
                <w:rFonts w:ascii="Arial" w:hAnsi="Arial" w:cs="Arial"/>
              </w:rPr>
            </w:pPr>
            <w:r>
              <w:rPr>
                <w:rFonts w:ascii="Arial" w:hAnsi="Arial" w:cs="Arial"/>
              </w:rPr>
              <w:t xml:space="preserve">4,39 </w:t>
            </w:r>
            <w:r w:rsidRPr="00CB57BD">
              <w:rPr>
                <w:rFonts w:ascii="Arial" w:hAnsi="Arial" w:cs="Arial"/>
              </w:rPr>
              <w:t>€</w:t>
            </w:r>
          </w:p>
        </w:tc>
        <w:tc>
          <w:tcPr>
            <w:tcW w:w="1274" w:type="dxa"/>
            <w:vAlign w:val="center"/>
          </w:tcPr>
          <w:p w14:paraId="5513BF7B" w14:textId="77777777" w:rsidR="00503BD3" w:rsidRPr="00CB57BD" w:rsidRDefault="00503BD3" w:rsidP="00302C0D">
            <w:pPr>
              <w:pStyle w:val="KeinLeerraum"/>
              <w:jc w:val="both"/>
              <w:rPr>
                <w:rFonts w:ascii="Arial" w:hAnsi="Arial" w:cs="Arial"/>
              </w:rPr>
            </w:pPr>
            <w:r>
              <w:rPr>
                <w:rFonts w:ascii="Arial" w:hAnsi="Arial" w:cs="Arial"/>
              </w:rPr>
              <w:t>5,12 €</w:t>
            </w:r>
          </w:p>
        </w:tc>
      </w:tr>
      <w:tr w:rsidR="00503BD3" w:rsidRPr="00CB57BD" w14:paraId="38A825CC" w14:textId="77777777" w:rsidTr="00B26A40">
        <w:trPr>
          <w:trHeight w:val="340"/>
        </w:trPr>
        <w:tc>
          <w:tcPr>
            <w:tcW w:w="2123" w:type="dxa"/>
            <w:vMerge w:val="restart"/>
            <w:vAlign w:val="center"/>
          </w:tcPr>
          <w:p w14:paraId="7F9A5858" w14:textId="77777777" w:rsidR="00503BD3" w:rsidRPr="00CB57BD" w:rsidRDefault="00503BD3"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5F3C192F"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1F9F0B99" w14:textId="77777777" w:rsidR="00503BD3" w:rsidRPr="00CB57BD" w:rsidRDefault="00503BD3" w:rsidP="00302C0D">
            <w:pPr>
              <w:pStyle w:val="KeinLeerraum"/>
              <w:jc w:val="both"/>
              <w:rPr>
                <w:rFonts w:ascii="Arial" w:hAnsi="Arial" w:cs="Arial"/>
              </w:rPr>
            </w:pPr>
            <w:r>
              <w:rPr>
                <w:rFonts w:ascii="Arial" w:hAnsi="Arial" w:cs="Arial"/>
              </w:rPr>
              <w:t>4,13 €</w:t>
            </w:r>
          </w:p>
        </w:tc>
        <w:tc>
          <w:tcPr>
            <w:tcW w:w="1274" w:type="dxa"/>
            <w:vAlign w:val="center"/>
          </w:tcPr>
          <w:p w14:paraId="338CB929" w14:textId="77777777" w:rsidR="00503BD3" w:rsidRPr="00CB57BD" w:rsidRDefault="00503BD3" w:rsidP="00302C0D">
            <w:pPr>
              <w:pStyle w:val="KeinLeerraum"/>
              <w:jc w:val="both"/>
              <w:rPr>
                <w:rFonts w:ascii="Arial" w:hAnsi="Arial" w:cs="Arial"/>
              </w:rPr>
            </w:pPr>
            <w:r>
              <w:rPr>
                <w:rFonts w:ascii="Arial" w:hAnsi="Arial" w:cs="Arial"/>
              </w:rPr>
              <w:t xml:space="preserve">4,13 </w:t>
            </w:r>
            <w:r w:rsidRPr="00CB57BD">
              <w:rPr>
                <w:rFonts w:ascii="Arial" w:hAnsi="Arial" w:cs="Arial"/>
              </w:rPr>
              <w:t>€</w:t>
            </w:r>
          </w:p>
        </w:tc>
      </w:tr>
      <w:tr w:rsidR="00503BD3" w:rsidRPr="00CB57BD" w14:paraId="228D4D75" w14:textId="77777777" w:rsidTr="00B26A40">
        <w:trPr>
          <w:trHeight w:val="340"/>
        </w:trPr>
        <w:tc>
          <w:tcPr>
            <w:tcW w:w="2123" w:type="dxa"/>
            <w:vMerge/>
          </w:tcPr>
          <w:p w14:paraId="25BEDD06" w14:textId="77777777" w:rsidR="00503BD3" w:rsidRPr="00CB57BD" w:rsidRDefault="00503BD3" w:rsidP="00302C0D">
            <w:pPr>
              <w:pStyle w:val="KeinLeerraum"/>
              <w:jc w:val="both"/>
              <w:rPr>
                <w:rFonts w:ascii="Arial" w:hAnsi="Arial" w:cs="Arial"/>
              </w:rPr>
            </w:pPr>
          </w:p>
        </w:tc>
        <w:tc>
          <w:tcPr>
            <w:tcW w:w="3150" w:type="dxa"/>
            <w:vAlign w:val="center"/>
          </w:tcPr>
          <w:p w14:paraId="263207D2"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6862D88E" w14:textId="77777777" w:rsidR="00503BD3" w:rsidRPr="00CB57BD" w:rsidRDefault="00503BD3" w:rsidP="00302C0D">
            <w:pPr>
              <w:pStyle w:val="KeinLeerraum"/>
              <w:jc w:val="both"/>
              <w:rPr>
                <w:rFonts w:ascii="Arial" w:hAnsi="Arial" w:cs="Arial"/>
              </w:rPr>
            </w:pPr>
            <w:r>
              <w:rPr>
                <w:rFonts w:ascii="Arial" w:hAnsi="Arial" w:cs="Arial"/>
              </w:rPr>
              <w:t xml:space="preserve">4,00 </w:t>
            </w:r>
            <w:r w:rsidRPr="00CB57BD">
              <w:rPr>
                <w:rFonts w:ascii="Arial" w:hAnsi="Arial" w:cs="Arial"/>
              </w:rPr>
              <w:t>€</w:t>
            </w:r>
          </w:p>
        </w:tc>
        <w:tc>
          <w:tcPr>
            <w:tcW w:w="1274" w:type="dxa"/>
            <w:vAlign w:val="center"/>
          </w:tcPr>
          <w:p w14:paraId="331AB48D" w14:textId="77777777" w:rsidR="00503BD3" w:rsidRPr="00CB57BD" w:rsidRDefault="00503BD3" w:rsidP="00302C0D">
            <w:pPr>
              <w:pStyle w:val="KeinLeerraum"/>
              <w:keepNext/>
              <w:jc w:val="both"/>
              <w:rPr>
                <w:rFonts w:ascii="Arial" w:hAnsi="Arial" w:cs="Arial"/>
              </w:rPr>
            </w:pPr>
            <w:r>
              <w:rPr>
                <w:rFonts w:ascii="Arial" w:hAnsi="Arial" w:cs="Arial"/>
              </w:rPr>
              <w:t xml:space="preserve">4,20 </w:t>
            </w:r>
            <w:r w:rsidRPr="00CB57BD">
              <w:rPr>
                <w:rFonts w:ascii="Arial" w:hAnsi="Arial" w:cs="Arial"/>
              </w:rPr>
              <w:t>€</w:t>
            </w:r>
          </w:p>
        </w:tc>
      </w:tr>
    </w:tbl>
    <w:p w14:paraId="21E138E1" w14:textId="0B79F3CE" w:rsidR="00C2294F" w:rsidRDefault="00BA68C7" w:rsidP="00302C0D">
      <w:pPr>
        <w:pStyle w:val="Beschriftung"/>
        <w:jc w:val="both"/>
      </w:pPr>
      <w:bookmarkStart w:id="25" w:name="_Toc26726514"/>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4</w:t>
      </w:r>
      <w:r w:rsidR="00126A86">
        <w:rPr>
          <w:noProof/>
        </w:rPr>
        <w:fldChar w:fldCharType="end"/>
      </w:r>
      <w:r>
        <w:t xml:space="preserve">: </w:t>
      </w:r>
      <w:r w:rsidR="0034246A">
        <w:t xml:space="preserve">Kauf eines </w:t>
      </w:r>
      <w:proofErr w:type="spellStart"/>
      <w:r w:rsidR="0034246A">
        <w:t>Kaffee‘s</w:t>
      </w:r>
      <w:proofErr w:type="spellEnd"/>
      <w:r w:rsidR="00F71A50">
        <w:t xml:space="preserve"> mit Debit-/Kreditkarte von der Volksbank</w:t>
      </w:r>
      <w:bookmarkEnd w:id="25"/>
    </w:p>
    <w:p w14:paraId="584FCC21" w14:textId="4B32347F" w:rsidR="00AF1399" w:rsidRPr="00BE0159" w:rsidRDefault="004010CF" w:rsidP="00302C0D">
      <w:pPr>
        <w:spacing w:line="360" w:lineRule="auto"/>
        <w:jc w:val="both"/>
      </w:pPr>
      <w:r>
        <w:t>Folgende Informationen k</w:t>
      </w:r>
      <w:r w:rsidR="00A47D3B">
        <w:t>önnen aus der Tabelle rausgelesen</w:t>
      </w:r>
      <w:r w:rsidR="0034246A">
        <w:t xml:space="preserve"> werden:</w:t>
      </w:r>
      <w:r>
        <w:t xml:space="preserve"> Die teuerste Methode einen Kaffee im Inland zu be</w:t>
      </w:r>
      <w:r w:rsidR="00082B6A">
        <w:t xml:space="preserve">zahlen ist mit der Debitkarte über die </w:t>
      </w:r>
      <w:proofErr w:type="spellStart"/>
      <w:r w:rsidR="00082B6A">
        <w:t>NFC</w:t>
      </w:r>
      <w:proofErr w:type="spellEnd"/>
      <w:r w:rsidR="00082B6A">
        <w:t>-Funktion. In einem Nicht-</w:t>
      </w:r>
      <w:proofErr w:type="spellStart"/>
      <w:r w:rsidR="00082B6A">
        <w:t>Eu</w:t>
      </w:r>
      <w:proofErr w:type="spellEnd"/>
      <w:r w:rsidR="00082B6A">
        <w:t xml:space="preserve">-Land bleibt die teuerste Methode </w:t>
      </w:r>
      <w:r w:rsidR="0034246A">
        <w:t xml:space="preserve">die mit der Debitkarte. Die günstigste Variante </w:t>
      </w:r>
      <w:r w:rsidR="00082B6A">
        <w:t>einen Kaffee in der Schweiz</w:t>
      </w:r>
      <w:r w:rsidR="0034246A">
        <w:t xml:space="preserve"> zu bezahlen,</w:t>
      </w:r>
      <w:r w:rsidR="00082B6A">
        <w:t xml:space="preserve"> ist</w:t>
      </w:r>
      <w:r w:rsidR="0034246A">
        <w:t xml:space="preserve"> mit der Kreditkarte Bargeld abzu</w:t>
      </w:r>
      <w:r w:rsidR="00082B6A">
        <w:t xml:space="preserve">heben. </w:t>
      </w:r>
    </w:p>
    <w:p w14:paraId="0856F744" w14:textId="6B448DE0" w:rsidR="00C0338D" w:rsidRDefault="001B6F60" w:rsidP="006432C2">
      <w:pPr>
        <w:pStyle w:val="berschrift2"/>
      </w:pPr>
      <w:bookmarkStart w:id="26" w:name="_Toc26785668"/>
      <w:proofErr w:type="spellStart"/>
      <w:r>
        <w:t>Oberbank</w:t>
      </w:r>
      <w:bookmarkEnd w:id="26"/>
      <w:proofErr w:type="spellEnd"/>
    </w:p>
    <w:p w14:paraId="0B58A70D" w14:textId="0987067B" w:rsidR="00C0338D" w:rsidRDefault="00C0338D" w:rsidP="00302C0D">
      <w:pPr>
        <w:spacing w:line="360" w:lineRule="auto"/>
        <w:jc w:val="both"/>
      </w:pPr>
      <w:r>
        <w:t xml:space="preserve">Die Kosten von der </w:t>
      </w:r>
      <w:proofErr w:type="spellStart"/>
      <w:r>
        <w:t>Oberbank</w:t>
      </w:r>
      <w:proofErr w:type="spellEnd"/>
      <w:r>
        <w:t xml:space="preserve"> werden anhand von zwei</w:t>
      </w:r>
      <w:r w:rsidR="0034246A">
        <w:t xml:space="preserve"> der angebotenen und zufällig ausgewählten Karten erhoben,</w:t>
      </w:r>
      <w:r>
        <w:t xml:space="preserve"> nämlich einer Debitkarte </w:t>
      </w:r>
      <w:r w:rsidRPr="00C0338D">
        <w:rPr>
          <w:i/>
        </w:rPr>
        <w:t>Classic</w:t>
      </w:r>
      <w:r>
        <w:t xml:space="preserve"> und einer Kreditkarte </w:t>
      </w:r>
      <w:proofErr w:type="spellStart"/>
      <w:r w:rsidRPr="00C0338D">
        <w:rPr>
          <w:i/>
        </w:rPr>
        <w:t>Oberbank</w:t>
      </w:r>
      <w:proofErr w:type="spellEnd"/>
      <w:r w:rsidRPr="00C0338D">
        <w:rPr>
          <w:i/>
        </w:rPr>
        <w:t xml:space="preserve"> </w:t>
      </w:r>
      <w:proofErr w:type="spellStart"/>
      <w:r w:rsidRPr="00C0338D">
        <w:rPr>
          <w:i/>
        </w:rPr>
        <w:t>Mastercard</w:t>
      </w:r>
      <w:proofErr w:type="spellEnd"/>
      <w:r>
        <w:t>. In Österreich müssen Kunden/Innen für eine Transaktion mit der Debitk</w:t>
      </w:r>
      <w:r w:rsidR="000D03EB">
        <w:t>arte (</w:t>
      </w:r>
      <w:proofErr w:type="spellStart"/>
      <w:r w:rsidR="000D03EB">
        <w:t>NFC</w:t>
      </w:r>
      <w:proofErr w:type="spellEnd"/>
      <w:r w:rsidR="000D03EB">
        <w:t>-Funktion vorhanden)</w:t>
      </w:r>
      <w:r w:rsidR="0034246A">
        <w:t xml:space="preserve"> eine Gebühr von</w:t>
      </w:r>
      <w:r w:rsidR="000D03EB">
        <w:t xml:space="preserve"> </w:t>
      </w:r>
      <w:r>
        <w:t>0,28</w:t>
      </w:r>
      <w:r w:rsidR="000D03EB">
        <w:t xml:space="preserve"> Euro</w:t>
      </w:r>
      <w:r>
        <w:t xml:space="preserve"> berücksichtigen. Wird vorher ein gewisser Betrag vom Bankomat</w:t>
      </w:r>
      <w:r w:rsidR="000D03EB">
        <w:t xml:space="preserve">en abgehoben werden ebenfalls </w:t>
      </w:r>
      <w:r>
        <w:t>0,28</w:t>
      </w:r>
      <w:r w:rsidR="000D03EB">
        <w:t xml:space="preserve"> Euro</w:t>
      </w:r>
      <w:r>
        <w:t xml:space="preserve"> als zusätzliche Kosten verrechnet. Entscheiden sich die Kunden für die Kreditkarte, dann kommen folgende Gebühren auf sie zu. Bei einer Kartenzahlung über einen POS-Terminal werden keine weiteren Kosten verrechnet. </w:t>
      </w:r>
      <w:r w:rsidR="0034246A">
        <w:t>Zusätzlich zu dem</w:t>
      </w:r>
      <w:r>
        <w:t xml:space="preserve"> Betrag</w:t>
      </w:r>
      <w:r w:rsidR="00C35493">
        <w:t>, welcher</w:t>
      </w:r>
      <w:r>
        <w:t xml:space="preserve"> bei </w:t>
      </w:r>
      <w:r w:rsidR="00BC2271">
        <w:t>einem Bankomaten abgehoben wird, werden noch 3% von dieser Summe</w:t>
      </w:r>
      <w:r>
        <w:t xml:space="preserve"> hinzugerechnet. </w:t>
      </w:r>
    </w:p>
    <w:p w14:paraId="630D4BCD" w14:textId="5F31CD4D" w:rsidR="00595AAC" w:rsidRPr="00B26A40" w:rsidRDefault="00595AAC" w:rsidP="00302C0D">
      <w:pPr>
        <w:spacing w:line="360" w:lineRule="auto"/>
        <w:jc w:val="both"/>
      </w:pPr>
      <w:r>
        <w:t xml:space="preserve">In einem Nicht-EU-Land wie der Schweiz müssen die Kunden/Innen bei einer </w:t>
      </w:r>
      <w:r w:rsidR="003132E0">
        <w:t>Z</w:t>
      </w:r>
      <w:r>
        <w:t>ahlung</w:t>
      </w:r>
      <w:r w:rsidR="003132E0">
        <w:t xml:space="preserve"> mit der Debitkarte</w:t>
      </w:r>
      <w:r>
        <w:t>, über ein POS-Termin</w:t>
      </w:r>
      <w:r w:rsidR="000D03EB">
        <w:t xml:space="preserve">al mit einer </w:t>
      </w:r>
      <w:proofErr w:type="spellStart"/>
      <w:r w:rsidR="000D03EB">
        <w:t>NFC</w:t>
      </w:r>
      <w:proofErr w:type="spellEnd"/>
      <w:r w:rsidR="000D03EB">
        <w:t xml:space="preserve">-Funktion, </w:t>
      </w:r>
      <w:proofErr w:type="gramStart"/>
      <w:r w:rsidR="000D03EB">
        <w:t xml:space="preserve">von </w:t>
      </w:r>
      <w:r>
        <w:t xml:space="preserve"> 1,09</w:t>
      </w:r>
      <w:proofErr w:type="gramEnd"/>
      <w:r>
        <w:t xml:space="preserve"> </w:t>
      </w:r>
      <w:r w:rsidR="000D03EB">
        <w:t xml:space="preserve">Euro </w:t>
      </w:r>
      <w:r>
        <w:t xml:space="preserve">Grundgebühren und 0,75% des Behebungsbetrages rechnen. Eine Bargeldbehebung </w:t>
      </w:r>
      <w:r w:rsidR="000D03EB">
        <w:t xml:space="preserve">verursacht weitere Kosten von </w:t>
      </w:r>
      <w:r>
        <w:t>1,82</w:t>
      </w:r>
      <w:r w:rsidR="000D03EB">
        <w:t xml:space="preserve"> Euro</w:t>
      </w:r>
      <w:r>
        <w:t xml:space="preserve"> und auch 0,75% des Behebungsbetrags. Entscheiden sich die Kunden/Innen eine Kreditkarte zu verwenden, dann werden Ihnen Kosten für eine Behebung von Bargeld verrechnet, welche 3% des Behebungsbetrags und zusätzliche 1,5% Manipulationsgebühr betragen. Die </w:t>
      </w:r>
      <w:r>
        <w:lastRenderedPageBreak/>
        <w:t xml:space="preserve">entsprechenden 3% des Behebungsbetrages bleiben bei einer </w:t>
      </w:r>
      <w:r w:rsidRPr="00B26A40">
        <w:t>Kred</w:t>
      </w:r>
      <w:r w:rsidR="000D03EB">
        <w:t>itkartentransaktion aus</w:t>
      </w:r>
      <w:r w:rsidR="00BC2271">
        <w:t xml:space="preserve">, in diesem Fall, </w:t>
      </w:r>
      <w:r w:rsidR="000D03EB">
        <w:t>werden nur</w:t>
      </w:r>
      <w:r w:rsidRPr="00B26A40">
        <w:t xml:space="preserve"> die 1,5% Manipulationsgebühren</w:t>
      </w:r>
      <w:r w:rsidR="000D03EB">
        <w:t xml:space="preserve"> verrechnet</w:t>
      </w:r>
      <w:r w:rsidR="00BC2271">
        <w:t>.</w:t>
      </w:r>
    </w:p>
    <w:p w14:paraId="1021EC84" w14:textId="2977BCB5" w:rsidR="00BA68C7" w:rsidRDefault="00082B6A" w:rsidP="00302C0D">
      <w:pPr>
        <w:spacing w:line="360" w:lineRule="auto"/>
        <w:jc w:val="both"/>
      </w:pPr>
      <w:r w:rsidRPr="00B26A40">
        <w:rPr>
          <w:u w:val="single"/>
        </w:rPr>
        <w:t>Beispiel:</w:t>
      </w:r>
      <w:r w:rsidR="003132E0" w:rsidRPr="00B26A40">
        <w:t xml:space="preserve"> Kunden/Innen in einem Restaurant in Österr</w:t>
      </w:r>
      <w:r w:rsidR="00BC2271">
        <w:t xml:space="preserve">eich oder Deutschland kaufen </w:t>
      </w:r>
      <w:r w:rsidR="000D03EB">
        <w:t xml:space="preserve">einen Kaffee. Dieser kostet </w:t>
      </w:r>
      <w:r w:rsidR="003132E0" w:rsidRPr="00B26A40">
        <w:t>4,00</w:t>
      </w:r>
      <w:r w:rsidR="000D03EB">
        <w:t xml:space="preserve"> Euro</w:t>
      </w:r>
      <w:r w:rsidR="003132E0" w:rsidRPr="00B26A40">
        <w:t xml:space="preserve"> und wird von einem Kunden/in mit der Debitkarte bezahlt. Dieser </w:t>
      </w:r>
      <w:r w:rsidR="00BC2271">
        <w:t xml:space="preserve">Vorgang erfordert </w:t>
      </w:r>
      <w:r w:rsidR="000D03EB">
        <w:t xml:space="preserve">dann zusätzliche Gebühren von </w:t>
      </w:r>
      <w:r w:rsidR="003132E0" w:rsidRPr="00B26A40">
        <w:t>0,28</w:t>
      </w:r>
      <w:r w:rsidR="000D03EB">
        <w:t xml:space="preserve"> Euro</w:t>
      </w:r>
      <w:r w:rsidR="003132E0" w:rsidRPr="00B26A40">
        <w:t>. Ein anderer Kunde hat zuvor Bargeld an einem Bankoma</w:t>
      </w:r>
      <w:r w:rsidR="000D03EB">
        <w:t xml:space="preserve">ten behoben. Diese Behebung hat </w:t>
      </w:r>
      <w:r w:rsidR="003132E0" w:rsidRPr="00B26A40">
        <w:t>0,28</w:t>
      </w:r>
      <w:r w:rsidR="000D03EB">
        <w:t xml:space="preserve"> Euro</w:t>
      </w:r>
      <w:r w:rsidR="003132E0" w:rsidRPr="00B26A40">
        <w:t xml:space="preserve"> gekostet. Somit ha</w:t>
      </w:r>
      <w:r w:rsidR="000D03EB">
        <w:t xml:space="preserve">t der Kaffee für beide Kunden </w:t>
      </w:r>
      <w:r w:rsidR="003132E0" w:rsidRPr="00B26A40">
        <w:t>4,28</w:t>
      </w:r>
      <w:r w:rsidR="000D03EB">
        <w:t xml:space="preserve"> Euro</w:t>
      </w:r>
      <w:r w:rsidR="003132E0" w:rsidRPr="00B26A40">
        <w:t xml:space="preserve"> gekostet. Di</w:t>
      </w:r>
      <w:r w:rsidR="00BC2271">
        <w:t>e weiteren Gäste haben nur eine</w:t>
      </w:r>
      <w:r w:rsidR="003132E0" w:rsidRPr="00B26A40">
        <w:t xml:space="preserve"> Kreditkarte bei sich. Mit ihr können Kunden ohne weitere Zusatzkosten den Kaffee bezahle</w:t>
      </w:r>
      <w:r w:rsidR="000D03EB">
        <w:t>n</w:t>
      </w:r>
      <w:r w:rsidR="00BC2271">
        <w:t xml:space="preserve">, </w:t>
      </w:r>
      <w:r w:rsidR="000D03EB">
        <w:t xml:space="preserve">also kostet der Kaffee nur </w:t>
      </w:r>
      <w:r w:rsidR="003132E0" w:rsidRPr="00B26A40">
        <w:t>4</w:t>
      </w:r>
      <w:r w:rsidR="00BC2271">
        <w:t>,00</w:t>
      </w:r>
      <w:r w:rsidR="000D03EB">
        <w:t xml:space="preserve"> Euro</w:t>
      </w:r>
      <w:r w:rsidR="00BC2271">
        <w:t>.</w:t>
      </w:r>
      <w:r w:rsidR="003132E0" w:rsidRPr="00B26A40">
        <w:t xml:space="preserve"> Ein anderer </w:t>
      </w:r>
      <w:r w:rsidR="00BC2271">
        <w:t xml:space="preserve">Kunde </w:t>
      </w:r>
      <w:r w:rsidR="003132E0" w:rsidRPr="00B26A40">
        <w:t>hebt mit der Kreditkarte Geld ab und hat somit</w:t>
      </w:r>
      <w:r w:rsidR="003132E0">
        <w:t xml:space="preserve"> </w:t>
      </w:r>
      <w:r w:rsidR="00BC2271">
        <w:t>um 0,12 Euro</w:t>
      </w:r>
      <w:r w:rsidR="00B26A40">
        <w:t xml:space="preserve"> mehr für den Kaffee bezahlt. In einem Kaffeehaus in der Schweiz wird der Kaffee den Kunden/Innen 4</w:t>
      </w:r>
      <w:r w:rsidR="00BC2271">
        <w:t>,00</w:t>
      </w:r>
      <w:r w:rsidR="00B26A40">
        <w:t xml:space="preserve"> </w:t>
      </w:r>
      <w:r w:rsidR="000D03EB">
        <w:t xml:space="preserve">Euro </w:t>
      </w:r>
      <w:r w:rsidR="00B26A40">
        <w:t xml:space="preserve">+ 0,03 </w:t>
      </w:r>
      <w:r w:rsidR="000D03EB">
        <w:t xml:space="preserve">Euro </w:t>
      </w:r>
      <w:r w:rsidR="00B26A40">
        <w:t>+ 1,09</w:t>
      </w:r>
      <w:r w:rsidR="000D03EB" w:rsidRPr="000D03EB">
        <w:t xml:space="preserve"> </w:t>
      </w:r>
      <w:r w:rsidR="000D03EB">
        <w:t xml:space="preserve">Euro = </w:t>
      </w:r>
      <w:r w:rsidR="00B26A40">
        <w:t>5,12</w:t>
      </w:r>
      <w:r w:rsidR="000D03EB">
        <w:t xml:space="preserve"> Euro</w:t>
      </w:r>
      <w:r w:rsidR="00B26A40">
        <w:t xml:space="preserve"> </w:t>
      </w:r>
      <w:r w:rsidR="00423A4C">
        <w:t>kosten,</w:t>
      </w:r>
      <w:r w:rsidR="00B26A40">
        <w:t xml:space="preserve"> wenn sie mit der Debitkarte direkt bezahlen. Wollen die Kunden vorher Geld</w:t>
      </w:r>
      <w:r w:rsidR="00BC2271">
        <w:t xml:space="preserve"> mit der Debitkarte</w:t>
      </w:r>
      <w:r w:rsidR="00B26A40">
        <w:t xml:space="preserve"> beheben, dann kostet der Kaffee 4</w:t>
      </w:r>
      <w:r w:rsidR="00BC2271">
        <w:t>,00</w:t>
      </w:r>
      <w:r w:rsidR="00B26A40">
        <w:t xml:space="preserve"> </w:t>
      </w:r>
      <w:r w:rsidR="000D03EB">
        <w:t xml:space="preserve">Euro </w:t>
      </w:r>
      <w:r w:rsidR="00B26A40">
        <w:t xml:space="preserve">+ 1,82 </w:t>
      </w:r>
      <w:r w:rsidR="000D03EB">
        <w:t xml:space="preserve">Euro </w:t>
      </w:r>
      <w:r w:rsidR="00B26A40">
        <w:t xml:space="preserve">+ 0,03 </w:t>
      </w:r>
      <w:r w:rsidR="000D03EB">
        <w:t xml:space="preserve">Euro = </w:t>
      </w:r>
      <w:r w:rsidR="00B26A40">
        <w:t>5,85</w:t>
      </w:r>
      <w:r w:rsidR="000D03EB">
        <w:t xml:space="preserve"> Euro</w:t>
      </w:r>
      <w:r w:rsidR="00B26A40">
        <w:t>. Besitzen die Kunden eine Kreditkarte, dann müssen sie für eine Transaktion Gebühren von 1,5%, also 4</w:t>
      </w:r>
      <w:r w:rsidR="00BC2271">
        <w:t>,00</w:t>
      </w:r>
      <w:r w:rsidR="000D03EB">
        <w:t xml:space="preserve"> Euro</w:t>
      </w:r>
      <w:r w:rsidR="00B26A40">
        <w:t xml:space="preserve"> + 0,06</w:t>
      </w:r>
      <w:r w:rsidR="000D03EB" w:rsidRPr="000D03EB">
        <w:t xml:space="preserve"> </w:t>
      </w:r>
      <w:r w:rsidR="000D03EB">
        <w:t xml:space="preserve">Euro = </w:t>
      </w:r>
      <w:r w:rsidR="00B27339">
        <w:t>4,06</w:t>
      </w:r>
      <w:r w:rsidR="000D03EB">
        <w:t xml:space="preserve"> Euro</w:t>
      </w:r>
      <w:r w:rsidR="00B27339">
        <w:t xml:space="preserve"> für eine</w:t>
      </w:r>
      <w:r w:rsidR="000D03EB">
        <w:t>n</w:t>
      </w:r>
      <w:r w:rsidR="00B27339">
        <w:t xml:space="preserve"> Kaffee bezahlen. Begleichen die Gäste ihre Rechnung mit Bargeld, welches sie vorher behoben haben, dann beträgt der Preis 4</w:t>
      </w:r>
      <w:r w:rsidR="00BC2271">
        <w:t>,00</w:t>
      </w:r>
      <w:r w:rsidR="000D03EB">
        <w:t xml:space="preserve"> Euro</w:t>
      </w:r>
      <w:r w:rsidR="00B27339">
        <w:t xml:space="preserve"> + 0,12 </w:t>
      </w:r>
      <w:r w:rsidR="000D03EB">
        <w:t xml:space="preserve">Euro </w:t>
      </w:r>
      <w:r w:rsidR="00B27339">
        <w:t xml:space="preserve">+ 0,06 </w:t>
      </w:r>
      <w:r w:rsidR="000D03EB">
        <w:t xml:space="preserve">Euro = </w:t>
      </w:r>
      <w:r w:rsidR="00B27339">
        <w:t>4,18</w:t>
      </w:r>
      <w:r w:rsidR="000D03EB" w:rsidRPr="000D03EB">
        <w:t xml:space="preserve"> </w:t>
      </w:r>
      <w:r w:rsidR="000D03EB">
        <w:t>Euro</w:t>
      </w:r>
      <w:r w:rsidR="006C5B1C">
        <w:t xml:space="preserve">. In </w:t>
      </w:r>
      <w:r w:rsidR="008F463F">
        <w:t>Tabelle</w:t>
      </w:r>
      <w:r w:rsidR="006C5B1C">
        <w:t xml:space="preserve"> 5</w:t>
      </w:r>
      <w:r w:rsidR="008F463F">
        <w:t xml:space="preserve"> werden die Gebühren auf das B</w:t>
      </w:r>
      <w:r w:rsidR="006C5B1C">
        <w:t>eispiel bezogen veranschaulicht.</w:t>
      </w:r>
      <w:r w:rsidR="00B27339">
        <w:t xml:space="preserve"> </w:t>
      </w: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7E8F48C4" w14:textId="77777777" w:rsidTr="00503BD3">
        <w:trPr>
          <w:trHeight w:val="340"/>
        </w:trPr>
        <w:tc>
          <w:tcPr>
            <w:tcW w:w="5273" w:type="dxa"/>
            <w:gridSpan w:val="2"/>
          </w:tcPr>
          <w:p w14:paraId="1A2DE99D" w14:textId="0A770C74" w:rsidR="00503BD3" w:rsidRPr="00CB57BD"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262F45A3" w14:textId="142570CC" w:rsidR="00503BD3" w:rsidRDefault="00503BD3" w:rsidP="00302C0D">
            <w:pPr>
              <w:pStyle w:val="KeinLeerraum"/>
              <w:jc w:val="both"/>
              <w:rPr>
                <w:rFonts w:ascii="Arial" w:hAnsi="Arial" w:cs="Arial"/>
              </w:rPr>
            </w:pPr>
            <w:r>
              <w:rPr>
                <w:rFonts w:ascii="Arial" w:hAnsi="Arial" w:cs="Arial"/>
              </w:rPr>
              <w:t>Kosten eines Kaffees</w:t>
            </w:r>
          </w:p>
        </w:tc>
      </w:tr>
      <w:tr w:rsidR="00503BD3" w:rsidRPr="00CB57BD" w14:paraId="1F38CF76" w14:textId="77777777" w:rsidTr="00364CD6">
        <w:trPr>
          <w:trHeight w:val="340"/>
        </w:trPr>
        <w:tc>
          <w:tcPr>
            <w:tcW w:w="5273" w:type="dxa"/>
            <w:gridSpan w:val="2"/>
          </w:tcPr>
          <w:p w14:paraId="007B2CCB" w14:textId="77777777" w:rsidR="00503BD3" w:rsidRPr="00CB57BD" w:rsidRDefault="00503BD3" w:rsidP="00302C0D">
            <w:pPr>
              <w:pStyle w:val="KeinLeerraum"/>
              <w:jc w:val="both"/>
              <w:rPr>
                <w:rFonts w:ascii="Arial" w:hAnsi="Arial" w:cs="Arial"/>
              </w:rPr>
            </w:pPr>
          </w:p>
        </w:tc>
        <w:tc>
          <w:tcPr>
            <w:tcW w:w="2513" w:type="dxa"/>
            <w:vAlign w:val="center"/>
          </w:tcPr>
          <w:p w14:paraId="10721B00" w14:textId="453289A2" w:rsidR="00503BD3" w:rsidRPr="00CB57BD" w:rsidRDefault="00503BD3" w:rsidP="00302C0D">
            <w:pPr>
              <w:pStyle w:val="KeinLeerraum"/>
              <w:jc w:val="both"/>
              <w:rPr>
                <w:rFonts w:ascii="Arial" w:hAnsi="Arial" w:cs="Arial"/>
              </w:rPr>
            </w:pPr>
            <w:r>
              <w:rPr>
                <w:rFonts w:ascii="Arial" w:hAnsi="Arial" w:cs="Arial"/>
              </w:rPr>
              <w:t>Ö/D</w:t>
            </w:r>
          </w:p>
        </w:tc>
        <w:tc>
          <w:tcPr>
            <w:tcW w:w="1274" w:type="dxa"/>
            <w:vAlign w:val="center"/>
          </w:tcPr>
          <w:p w14:paraId="04828BC6" w14:textId="5724F2BA" w:rsidR="00503BD3" w:rsidRPr="00CB57BD" w:rsidRDefault="00503BD3" w:rsidP="00302C0D">
            <w:pPr>
              <w:pStyle w:val="KeinLeerraum"/>
              <w:jc w:val="both"/>
              <w:rPr>
                <w:rFonts w:ascii="Arial" w:hAnsi="Arial" w:cs="Arial"/>
              </w:rPr>
            </w:pPr>
            <w:r>
              <w:rPr>
                <w:rFonts w:ascii="Arial" w:hAnsi="Arial" w:cs="Arial"/>
              </w:rPr>
              <w:t>CH</w:t>
            </w:r>
          </w:p>
        </w:tc>
      </w:tr>
      <w:tr w:rsidR="00503BD3" w:rsidRPr="00CB57BD" w14:paraId="7831E281" w14:textId="77777777" w:rsidTr="00364CD6">
        <w:trPr>
          <w:trHeight w:val="340"/>
        </w:trPr>
        <w:tc>
          <w:tcPr>
            <w:tcW w:w="2123" w:type="dxa"/>
            <w:vMerge w:val="restart"/>
            <w:vAlign w:val="center"/>
          </w:tcPr>
          <w:p w14:paraId="617B9740" w14:textId="77777777" w:rsidR="00503BD3" w:rsidRPr="00CB57BD" w:rsidRDefault="00503BD3" w:rsidP="00302C0D">
            <w:pPr>
              <w:pStyle w:val="KeinLeerraum"/>
              <w:jc w:val="both"/>
              <w:rPr>
                <w:rFonts w:ascii="Arial" w:hAnsi="Arial" w:cs="Arial"/>
              </w:rPr>
            </w:pPr>
            <w:r w:rsidRPr="00CB57BD">
              <w:rPr>
                <w:rFonts w:ascii="Arial" w:hAnsi="Arial" w:cs="Arial"/>
              </w:rPr>
              <w:t>Debitkarte</w:t>
            </w:r>
          </w:p>
        </w:tc>
        <w:tc>
          <w:tcPr>
            <w:tcW w:w="3150" w:type="dxa"/>
            <w:vAlign w:val="center"/>
          </w:tcPr>
          <w:p w14:paraId="5D666F57"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3DCA5324" w14:textId="77777777" w:rsidR="00503BD3" w:rsidRPr="00CB57BD" w:rsidRDefault="00503BD3" w:rsidP="00302C0D">
            <w:pPr>
              <w:pStyle w:val="KeinLeerraum"/>
              <w:jc w:val="both"/>
              <w:rPr>
                <w:rFonts w:ascii="Arial" w:hAnsi="Arial" w:cs="Arial"/>
              </w:rPr>
            </w:pPr>
            <w:r>
              <w:rPr>
                <w:rFonts w:ascii="Arial" w:hAnsi="Arial" w:cs="Arial"/>
              </w:rPr>
              <w:t xml:space="preserve">4,28 </w:t>
            </w:r>
            <w:r w:rsidRPr="00CB57BD">
              <w:rPr>
                <w:rFonts w:ascii="Arial" w:hAnsi="Arial" w:cs="Arial"/>
              </w:rPr>
              <w:t>€</w:t>
            </w:r>
          </w:p>
        </w:tc>
        <w:tc>
          <w:tcPr>
            <w:tcW w:w="1274" w:type="dxa"/>
            <w:vAlign w:val="center"/>
          </w:tcPr>
          <w:p w14:paraId="15E4738F" w14:textId="77777777" w:rsidR="00503BD3" w:rsidRPr="00CB57BD" w:rsidRDefault="00503BD3" w:rsidP="00302C0D">
            <w:pPr>
              <w:pStyle w:val="KeinLeerraum"/>
              <w:jc w:val="both"/>
              <w:rPr>
                <w:rFonts w:ascii="Arial" w:hAnsi="Arial" w:cs="Arial"/>
              </w:rPr>
            </w:pPr>
            <w:r w:rsidRPr="00CB57BD">
              <w:rPr>
                <w:rFonts w:ascii="Arial" w:hAnsi="Arial" w:cs="Arial"/>
              </w:rPr>
              <w:t>5,85</w:t>
            </w:r>
            <w:r>
              <w:rPr>
                <w:rFonts w:ascii="Arial" w:hAnsi="Arial" w:cs="Arial"/>
              </w:rPr>
              <w:t xml:space="preserve"> </w:t>
            </w:r>
            <w:r w:rsidRPr="00CB57BD">
              <w:rPr>
                <w:rFonts w:ascii="Arial" w:hAnsi="Arial" w:cs="Arial"/>
              </w:rPr>
              <w:t>€</w:t>
            </w:r>
          </w:p>
        </w:tc>
      </w:tr>
      <w:tr w:rsidR="00503BD3" w:rsidRPr="00CB57BD" w14:paraId="1D13D883" w14:textId="77777777" w:rsidTr="00364CD6">
        <w:trPr>
          <w:trHeight w:val="340"/>
        </w:trPr>
        <w:tc>
          <w:tcPr>
            <w:tcW w:w="2123" w:type="dxa"/>
            <w:vMerge/>
          </w:tcPr>
          <w:p w14:paraId="2CCB597D" w14:textId="77777777" w:rsidR="00503BD3" w:rsidRPr="00CB57BD" w:rsidRDefault="00503BD3" w:rsidP="00302C0D">
            <w:pPr>
              <w:pStyle w:val="KeinLeerraum"/>
              <w:jc w:val="both"/>
              <w:rPr>
                <w:rFonts w:ascii="Arial" w:hAnsi="Arial" w:cs="Arial"/>
              </w:rPr>
            </w:pPr>
          </w:p>
        </w:tc>
        <w:tc>
          <w:tcPr>
            <w:tcW w:w="3150" w:type="dxa"/>
            <w:vAlign w:val="center"/>
          </w:tcPr>
          <w:p w14:paraId="1034D62C"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56090D95" w14:textId="77777777" w:rsidR="00503BD3" w:rsidRPr="00CB57BD" w:rsidRDefault="00503BD3" w:rsidP="00302C0D">
            <w:pPr>
              <w:pStyle w:val="KeinLeerraum"/>
              <w:jc w:val="both"/>
              <w:rPr>
                <w:rFonts w:ascii="Arial" w:hAnsi="Arial" w:cs="Arial"/>
              </w:rPr>
            </w:pPr>
            <w:r>
              <w:rPr>
                <w:rFonts w:ascii="Arial" w:hAnsi="Arial" w:cs="Arial"/>
              </w:rPr>
              <w:t xml:space="preserve">4,28 </w:t>
            </w:r>
            <w:r w:rsidRPr="00CB57BD">
              <w:rPr>
                <w:rFonts w:ascii="Arial" w:hAnsi="Arial" w:cs="Arial"/>
              </w:rPr>
              <w:t>€</w:t>
            </w:r>
          </w:p>
        </w:tc>
        <w:tc>
          <w:tcPr>
            <w:tcW w:w="1274" w:type="dxa"/>
            <w:vAlign w:val="center"/>
          </w:tcPr>
          <w:p w14:paraId="345ADE6D" w14:textId="77777777" w:rsidR="00503BD3" w:rsidRPr="00CB57BD" w:rsidRDefault="00503BD3" w:rsidP="00302C0D">
            <w:pPr>
              <w:pStyle w:val="KeinLeerraum"/>
              <w:jc w:val="both"/>
              <w:rPr>
                <w:rFonts w:ascii="Arial" w:hAnsi="Arial" w:cs="Arial"/>
              </w:rPr>
            </w:pPr>
            <w:r w:rsidRPr="00CB57BD">
              <w:rPr>
                <w:rFonts w:ascii="Arial" w:hAnsi="Arial" w:cs="Arial"/>
              </w:rPr>
              <w:t>5,12</w:t>
            </w:r>
            <w:r>
              <w:rPr>
                <w:rFonts w:ascii="Arial" w:hAnsi="Arial" w:cs="Arial"/>
              </w:rPr>
              <w:t xml:space="preserve"> </w:t>
            </w:r>
            <w:r w:rsidRPr="00CB57BD">
              <w:rPr>
                <w:rFonts w:ascii="Arial" w:hAnsi="Arial" w:cs="Arial"/>
              </w:rPr>
              <w:t>€</w:t>
            </w:r>
          </w:p>
        </w:tc>
      </w:tr>
      <w:tr w:rsidR="00503BD3" w:rsidRPr="00CB57BD" w14:paraId="73F784DA" w14:textId="77777777" w:rsidTr="00364CD6">
        <w:trPr>
          <w:trHeight w:val="340"/>
        </w:trPr>
        <w:tc>
          <w:tcPr>
            <w:tcW w:w="2123" w:type="dxa"/>
            <w:vMerge w:val="restart"/>
            <w:vAlign w:val="center"/>
          </w:tcPr>
          <w:p w14:paraId="1D65D60F" w14:textId="77777777" w:rsidR="00503BD3" w:rsidRPr="00CB57BD" w:rsidRDefault="00503BD3"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66D1C754"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18D8BF1B" w14:textId="77777777" w:rsidR="00503BD3" w:rsidRPr="00CB57BD" w:rsidRDefault="00503BD3" w:rsidP="00302C0D">
            <w:pPr>
              <w:pStyle w:val="KeinLeerraum"/>
              <w:jc w:val="both"/>
              <w:rPr>
                <w:rFonts w:ascii="Arial" w:hAnsi="Arial" w:cs="Arial"/>
              </w:rPr>
            </w:pPr>
            <w:r>
              <w:rPr>
                <w:rFonts w:ascii="Arial" w:hAnsi="Arial" w:cs="Arial"/>
              </w:rPr>
              <w:t xml:space="preserve">4,12 </w:t>
            </w:r>
            <w:r w:rsidRPr="00CB57BD">
              <w:rPr>
                <w:rFonts w:ascii="Arial" w:hAnsi="Arial" w:cs="Arial"/>
              </w:rPr>
              <w:t>€</w:t>
            </w:r>
          </w:p>
        </w:tc>
        <w:tc>
          <w:tcPr>
            <w:tcW w:w="1274" w:type="dxa"/>
            <w:vAlign w:val="center"/>
          </w:tcPr>
          <w:p w14:paraId="4E281D43" w14:textId="77777777" w:rsidR="00503BD3" w:rsidRPr="00CB57BD" w:rsidRDefault="00503BD3" w:rsidP="00302C0D">
            <w:pPr>
              <w:pStyle w:val="KeinLeerraum"/>
              <w:jc w:val="both"/>
              <w:rPr>
                <w:rFonts w:ascii="Arial" w:hAnsi="Arial" w:cs="Arial"/>
              </w:rPr>
            </w:pPr>
            <w:r>
              <w:rPr>
                <w:rFonts w:ascii="Arial" w:hAnsi="Arial" w:cs="Arial"/>
              </w:rPr>
              <w:t xml:space="preserve">4,18 </w:t>
            </w:r>
            <w:r w:rsidRPr="00CB57BD">
              <w:rPr>
                <w:rFonts w:ascii="Arial" w:hAnsi="Arial" w:cs="Arial"/>
              </w:rPr>
              <w:t>€</w:t>
            </w:r>
          </w:p>
        </w:tc>
      </w:tr>
      <w:tr w:rsidR="00503BD3" w:rsidRPr="00CB57BD" w14:paraId="23F77153" w14:textId="77777777" w:rsidTr="00364CD6">
        <w:trPr>
          <w:trHeight w:val="340"/>
        </w:trPr>
        <w:tc>
          <w:tcPr>
            <w:tcW w:w="2123" w:type="dxa"/>
            <w:vMerge/>
          </w:tcPr>
          <w:p w14:paraId="79B0A683" w14:textId="77777777" w:rsidR="00503BD3" w:rsidRPr="00CB57BD" w:rsidRDefault="00503BD3" w:rsidP="00302C0D">
            <w:pPr>
              <w:pStyle w:val="KeinLeerraum"/>
              <w:jc w:val="both"/>
              <w:rPr>
                <w:rFonts w:ascii="Arial" w:hAnsi="Arial" w:cs="Arial"/>
              </w:rPr>
            </w:pPr>
          </w:p>
        </w:tc>
        <w:tc>
          <w:tcPr>
            <w:tcW w:w="3150" w:type="dxa"/>
            <w:vAlign w:val="center"/>
          </w:tcPr>
          <w:p w14:paraId="08F0F198"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1E710D64" w14:textId="77777777" w:rsidR="00503BD3" w:rsidRPr="00CB57BD" w:rsidRDefault="00503BD3" w:rsidP="00302C0D">
            <w:pPr>
              <w:pStyle w:val="KeinLeerraum"/>
              <w:jc w:val="both"/>
              <w:rPr>
                <w:rFonts w:ascii="Arial" w:hAnsi="Arial" w:cs="Arial"/>
              </w:rPr>
            </w:pPr>
            <w:r>
              <w:rPr>
                <w:rFonts w:ascii="Arial" w:hAnsi="Arial" w:cs="Arial"/>
              </w:rPr>
              <w:t xml:space="preserve">4,00 </w:t>
            </w:r>
            <w:r w:rsidRPr="00CB57BD">
              <w:rPr>
                <w:rFonts w:ascii="Arial" w:hAnsi="Arial" w:cs="Arial"/>
              </w:rPr>
              <w:t>€</w:t>
            </w:r>
          </w:p>
        </w:tc>
        <w:tc>
          <w:tcPr>
            <w:tcW w:w="1274" w:type="dxa"/>
            <w:vAlign w:val="center"/>
          </w:tcPr>
          <w:p w14:paraId="721B7F81" w14:textId="77777777" w:rsidR="00503BD3" w:rsidRPr="00CB57BD" w:rsidRDefault="00503BD3" w:rsidP="00302C0D">
            <w:pPr>
              <w:pStyle w:val="KeinLeerraum"/>
              <w:keepNext/>
              <w:jc w:val="both"/>
              <w:rPr>
                <w:rFonts w:ascii="Arial" w:hAnsi="Arial" w:cs="Arial"/>
              </w:rPr>
            </w:pPr>
            <w:r w:rsidRPr="00CB57BD">
              <w:rPr>
                <w:rFonts w:ascii="Arial" w:hAnsi="Arial" w:cs="Arial"/>
              </w:rPr>
              <w:t>4,0</w:t>
            </w:r>
            <w:r>
              <w:rPr>
                <w:rFonts w:ascii="Arial" w:hAnsi="Arial" w:cs="Arial"/>
              </w:rPr>
              <w:t xml:space="preserve">6 </w:t>
            </w:r>
            <w:r w:rsidRPr="00CB57BD">
              <w:rPr>
                <w:rFonts w:ascii="Arial" w:hAnsi="Arial" w:cs="Arial"/>
              </w:rPr>
              <w:t>€</w:t>
            </w:r>
          </w:p>
        </w:tc>
      </w:tr>
    </w:tbl>
    <w:p w14:paraId="66C3418F" w14:textId="24C57320" w:rsidR="00BA68C7" w:rsidRDefault="00BA68C7" w:rsidP="00302C0D">
      <w:pPr>
        <w:pStyle w:val="Beschriftung"/>
        <w:jc w:val="both"/>
      </w:pPr>
      <w:bookmarkStart w:id="27" w:name="_Toc26726515"/>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5</w:t>
      </w:r>
      <w:r w:rsidR="00126A86">
        <w:rPr>
          <w:noProof/>
        </w:rPr>
        <w:fldChar w:fldCharType="end"/>
      </w:r>
      <w:r>
        <w:t xml:space="preserve">: </w:t>
      </w:r>
      <w:r w:rsidR="00BC2271">
        <w:t xml:space="preserve">Kauf eines </w:t>
      </w:r>
      <w:proofErr w:type="spellStart"/>
      <w:r w:rsidR="00BC2271">
        <w:t>Kaffee‘s</w:t>
      </w:r>
      <w:proofErr w:type="spellEnd"/>
      <w:r w:rsidR="00F71A50">
        <w:t xml:space="preserve"> mit Debit-/Kreditkarte von der </w:t>
      </w:r>
      <w:proofErr w:type="spellStart"/>
      <w:r w:rsidR="00F71A50">
        <w:t>Oberbank</w:t>
      </w:r>
      <w:bookmarkEnd w:id="27"/>
      <w:proofErr w:type="spellEnd"/>
    </w:p>
    <w:p w14:paraId="6BB704EE" w14:textId="27C41715" w:rsidR="00AF1399" w:rsidRDefault="00B27339" w:rsidP="00302C0D">
      <w:pPr>
        <w:spacing w:line="360" w:lineRule="auto"/>
        <w:jc w:val="both"/>
      </w:pPr>
      <w:r>
        <w:t>Hier werden die Vorteile einer Zahlung mit Kreditkarte in Österreich/Deutschland klar ersichtlich, denn dies</w:t>
      </w:r>
      <w:r w:rsidR="00BC2271">
        <w:t>e</w:t>
      </w:r>
      <w:r>
        <w:t xml:space="preserve"> haben keine Zusatzgebühren. Die teuerste Variante ist demnach die Bargeldbehebung mit der Debitkarte in der</w:t>
      </w:r>
      <w:r w:rsidR="000D03EB">
        <w:t xml:space="preserve"> Schweiz mit Zusatzkosten von </w:t>
      </w:r>
      <w:r>
        <w:t>1</w:t>
      </w:r>
      <w:r w:rsidR="00063CCC">
        <w:t>,85</w:t>
      </w:r>
      <w:r w:rsidR="000D03EB">
        <w:t xml:space="preserve"> Euro</w:t>
      </w:r>
      <w:r w:rsidR="00BC2271">
        <w:t xml:space="preserve">. </w:t>
      </w:r>
      <w:r w:rsidR="00063CCC">
        <w:t>Dort ist der</w:t>
      </w:r>
      <w:r>
        <w:t xml:space="preserve"> Kaffee</w:t>
      </w:r>
      <w:r w:rsidR="00063CCC">
        <w:t>, welcher mit der Kredit</w:t>
      </w:r>
      <w:r w:rsidR="00BC2271">
        <w:t xml:space="preserve">karte über </w:t>
      </w:r>
      <w:proofErr w:type="spellStart"/>
      <w:r w:rsidR="00BC2271">
        <w:t>NFC</w:t>
      </w:r>
      <w:proofErr w:type="spellEnd"/>
      <w:r w:rsidR="00BC2271">
        <w:t xml:space="preserve"> bezahlt wird am g</w:t>
      </w:r>
      <w:r w:rsidR="00063CCC">
        <w:t>ünstigsten</w:t>
      </w:r>
      <w:r>
        <w:t xml:space="preserve">, denn da werden nur </w:t>
      </w:r>
      <w:r w:rsidR="000D03EB">
        <w:t>0,06 Euro</w:t>
      </w:r>
      <w:r>
        <w:t xml:space="preserve"> pro Transaktion verrechnet.</w:t>
      </w:r>
    </w:p>
    <w:p w14:paraId="67451392" w14:textId="77777777" w:rsidR="003F223C" w:rsidRDefault="001B6F60" w:rsidP="006432C2">
      <w:pPr>
        <w:pStyle w:val="berschrift2"/>
      </w:pPr>
      <w:bookmarkStart w:id="28" w:name="_Toc26785669"/>
      <w:proofErr w:type="spellStart"/>
      <w:r>
        <w:lastRenderedPageBreak/>
        <w:t>BKS</w:t>
      </w:r>
      <w:proofErr w:type="spellEnd"/>
      <w:r>
        <w:t xml:space="preserve"> Bank</w:t>
      </w:r>
      <w:bookmarkEnd w:id="28"/>
    </w:p>
    <w:p w14:paraId="600CC4A5" w14:textId="077C39C3" w:rsidR="007A4356" w:rsidRDefault="00097EE9" w:rsidP="00302C0D">
      <w:pPr>
        <w:spacing w:line="360" w:lineRule="auto"/>
        <w:jc w:val="both"/>
      </w:pPr>
      <w:r>
        <w:t xml:space="preserve">Auf die Kunden/Innen und Kunden der </w:t>
      </w:r>
      <w:proofErr w:type="spellStart"/>
      <w:r>
        <w:t>BKS</w:t>
      </w:r>
      <w:proofErr w:type="spellEnd"/>
      <w:r>
        <w:t xml:space="preserve"> Bank kommen folgende Kosten für die Verwendung der Bankomat- bzw. Kreditkarte. </w:t>
      </w:r>
      <w:r w:rsidR="005E09FF">
        <w:t>Im Inland wird</w:t>
      </w:r>
      <w:r w:rsidR="00B7755B">
        <w:t xml:space="preserve"> für den Einsatz der Debitka</w:t>
      </w:r>
      <w:r w:rsidR="00E262D8">
        <w:t xml:space="preserve">rte </w:t>
      </w:r>
      <w:r w:rsidR="00B7755B">
        <w:t xml:space="preserve">0,4 </w:t>
      </w:r>
      <w:r w:rsidR="00E262D8">
        <w:t xml:space="preserve">Euro </w:t>
      </w:r>
      <w:r w:rsidR="00BC2271">
        <w:t>verlangt. Es ist gleichgültig</w:t>
      </w:r>
      <w:r w:rsidR="00B7755B">
        <w:t>, o</w:t>
      </w:r>
      <w:r w:rsidR="00BC2271">
        <w:t>b die Kunden ihre Ware mit der Debitk</w:t>
      </w:r>
      <w:r w:rsidR="00B7755B">
        <w:t xml:space="preserve">arte über die </w:t>
      </w:r>
      <w:proofErr w:type="spellStart"/>
      <w:r w:rsidR="00B7755B">
        <w:t>NFC</w:t>
      </w:r>
      <w:proofErr w:type="spellEnd"/>
      <w:r w:rsidR="00B7755B">
        <w:t xml:space="preserve">-Funktion am POS-Terminal bezahlen, oder davor Bargeld abheben. </w:t>
      </w:r>
      <w:r w:rsidR="007A4356">
        <w:t>Wird von den Kunden/Innen eine Kreditkarte verwendet, dann ist die Bezahlung von Waren am POS-Terminal kostenlos. Die Behebung von Bargeld</w:t>
      </w:r>
      <w:r w:rsidR="00BC2271">
        <w:t xml:space="preserve"> mit Kreditkarte</w:t>
      </w:r>
      <w:r w:rsidR="007A4356">
        <w:t xml:space="preserve"> </w:t>
      </w:r>
      <w:r w:rsidR="005E09FF">
        <w:t xml:space="preserve">verursacht </w:t>
      </w:r>
      <w:r w:rsidR="007A4356">
        <w:t>weite</w:t>
      </w:r>
      <w:r w:rsidR="005E09FF">
        <w:t>re Kosten von 3,3% des Geld</w:t>
      </w:r>
      <w:r w:rsidR="007A4356">
        <w:t>b</w:t>
      </w:r>
      <w:r w:rsidR="00BC2271">
        <w:t>etrags. In einem Nicht-EU-Land wie der Schweiz</w:t>
      </w:r>
      <w:r w:rsidR="007A4356">
        <w:t xml:space="preserve"> müssen die Kunden/Innen</w:t>
      </w:r>
      <w:r w:rsidR="00BC2271">
        <w:t>,</w:t>
      </w:r>
      <w:r w:rsidR="007A4356">
        <w:t xml:space="preserve"> falls diese mit der Debitkarte direkt am POS-Terminal </w:t>
      </w:r>
      <w:r w:rsidR="00E262D8">
        <w:t>bezahlen</w:t>
      </w:r>
      <w:r w:rsidR="00BC2271">
        <w:t>,</w:t>
      </w:r>
      <w:r w:rsidR="00E262D8">
        <w:t xml:space="preserve"> eine Grundgebühr von </w:t>
      </w:r>
      <w:r w:rsidR="007A4356">
        <w:t>1,09</w:t>
      </w:r>
      <w:r w:rsidR="00E262D8">
        <w:t xml:space="preserve"> Euro</w:t>
      </w:r>
      <w:r w:rsidR="007A4356">
        <w:t xml:space="preserve"> und zusätzlich 0,75% des Warenwertes</w:t>
      </w:r>
      <w:r w:rsidR="00BC2271">
        <w:t xml:space="preserve"> begleichen</w:t>
      </w:r>
      <w:r w:rsidR="007A4356">
        <w:t>. Eine Bargeldbehebung vor Kauf der Ware w</w:t>
      </w:r>
      <w:r w:rsidR="00E262D8">
        <w:t xml:space="preserve">ird mit einer Grundgebühr von </w:t>
      </w:r>
      <w:r w:rsidR="007A4356">
        <w:t>2,36</w:t>
      </w:r>
      <w:r w:rsidR="00E262D8">
        <w:t xml:space="preserve"> Euro</w:t>
      </w:r>
      <w:r w:rsidR="007A4356">
        <w:t xml:space="preserve"> verrechnet, sowie zusätzliche 0,8% des behobenen Betrages. Bei der Kreditkartenzahlung entstehen weitere Kosten bei der Bargeldbehebung </w:t>
      </w:r>
      <w:proofErr w:type="gramStart"/>
      <w:r w:rsidR="007A4356">
        <w:t>vom</w:t>
      </w:r>
      <w:proofErr w:type="gramEnd"/>
      <w:r w:rsidR="007A4356">
        <w:t xml:space="preserve"> 3,3% </w:t>
      </w:r>
      <w:r w:rsidR="00043361">
        <w:t xml:space="preserve">Grundgebühr </w:t>
      </w:r>
      <w:r w:rsidR="007A4356">
        <w:t>und weitere 1,5%</w:t>
      </w:r>
      <w:r w:rsidR="00043361">
        <w:t xml:space="preserve"> Manipulationsgebühr</w:t>
      </w:r>
      <w:r w:rsidR="007A4356">
        <w:t xml:space="preserve">. Wird mit der Karte über </w:t>
      </w:r>
      <w:proofErr w:type="spellStart"/>
      <w:r w:rsidR="007A4356">
        <w:t>NFC</w:t>
      </w:r>
      <w:proofErr w:type="spellEnd"/>
      <w:r w:rsidR="007A4356">
        <w:t>-Funktion direkt bezahlt, dann werden auch Gebühren fällig. Diese betragen 3,3%</w:t>
      </w:r>
      <w:r w:rsidR="00043361">
        <w:t xml:space="preserve"> Grundgebühr</w:t>
      </w:r>
      <w:r w:rsidR="007A4356">
        <w:t xml:space="preserve"> und weitere 1,65%</w:t>
      </w:r>
      <w:r w:rsidR="00043361">
        <w:t xml:space="preserve"> Manipulationsgebühr</w:t>
      </w:r>
      <w:r w:rsidR="007A4356">
        <w:t xml:space="preserve"> der bezahlten Ware. </w:t>
      </w:r>
    </w:p>
    <w:p w14:paraId="64E0CA67" w14:textId="16D1A035" w:rsidR="00125731" w:rsidRDefault="007A4356" w:rsidP="00302C0D">
      <w:pPr>
        <w:spacing w:line="360" w:lineRule="auto"/>
        <w:jc w:val="both"/>
      </w:pPr>
      <w:r w:rsidRPr="007A4356">
        <w:rPr>
          <w:u w:val="single"/>
        </w:rPr>
        <w:t xml:space="preserve">Beispiel: </w:t>
      </w:r>
      <w:r>
        <w:t>Kunden</w:t>
      </w:r>
      <w:r w:rsidR="00B8100E">
        <w:t>/Innen</w:t>
      </w:r>
      <w:r w:rsidR="00043361">
        <w:t xml:space="preserve"> von der </w:t>
      </w:r>
      <w:proofErr w:type="spellStart"/>
      <w:r w:rsidR="00043361">
        <w:t>BKS</w:t>
      </w:r>
      <w:proofErr w:type="spellEnd"/>
      <w:r w:rsidR="00043361">
        <w:t xml:space="preserve"> Bank</w:t>
      </w:r>
      <w:r>
        <w:t xml:space="preserve"> </w:t>
      </w:r>
      <w:r w:rsidR="00B8100E">
        <w:t xml:space="preserve">in ein klassisches Wiener </w:t>
      </w:r>
      <w:r w:rsidR="00043361">
        <w:t xml:space="preserve">Kaffeehaus, wo </w:t>
      </w:r>
      <w:r w:rsidR="00B8100E">
        <w:t xml:space="preserve">ein </w:t>
      </w:r>
      <w:r w:rsidR="00043361">
        <w:t>Kaffee</w:t>
      </w:r>
      <w:r w:rsidR="00B8100E">
        <w:t xml:space="preserve"> 4</w:t>
      </w:r>
      <w:r w:rsidR="00E262D8">
        <w:t xml:space="preserve"> Euro</w:t>
      </w:r>
      <w:r w:rsidR="00043361">
        <w:t xml:space="preserve"> kostet und sie diesen mit der Debitkarte begleichen, </w:t>
      </w:r>
      <w:r w:rsidR="00B8100E">
        <w:t>dann kostet dieser 4</w:t>
      </w:r>
      <w:r w:rsidR="00E262D8" w:rsidRPr="00E262D8">
        <w:t xml:space="preserve"> </w:t>
      </w:r>
      <w:r w:rsidR="00E262D8">
        <w:t>Euro</w:t>
      </w:r>
      <w:r w:rsidR="00B8100E">
        <w:t xml:space="preserve"> + 0,4</w:t>
      </w:r>
      <w:r w:rsidR="00E262D8" w:rsidRPr="00E262D8">
        <w:t xml:space="preserve"> </w:t>
      </w:r>
      <w:r w:rsidR="00E262D8">
        <w:t xml:space="preserve">Euro = </w:t>
      </w:r>
      <w:r w:rsidR="00B8100E">
        <w:t>4,40</w:t>
      </w:r>
      <w:r w:rsidR="00E262D8" w:rsidRPr="00E262D8">
        <w:t xml:space="preserve"> </w:t>
      </w:r>
      <w:r w:rsidR="00E262D8">
        <w:t>Euro</w:t>
      </w:r>
      <w:r w:rsidR="00B8100E">
        <w:t xml:space="preserve">. Die gleichen Kosten sind gegeben, wenn </w:t>
      </w:r>
      <w:r w:rsidR="008818FF">
        <w:t xml:space="preserve">die Kunden vorher Geld vom Bankautomaten beheben. Wollen die Kunden ihren Kaffee mit der Kreditkarte begleichen, dann werden ihnen bei der Zahlung mit </w:t>
      </w:r>
      <w:proofErr w:type="spellStart"/>
      <w:r w:rsidR="008818FF">
        <w:t>NFC</w:t>
      </w:r>
      <w:proofErr w:type="spellEnd"/>
      <w:r w:rsidR="008818FF">
        <w:t>-Funktion keine weiteren Kosten verrechnet. Nach einer Behebung von Bargeld werden zusätzlich € 0,13 erhoben. Somit kostet der Kaffee 4,13</w:t>
      </w:r>
      <w:r w:rsidR="00E262D8">
        <w:t xml:space="preserve"> Euro</w:t>
      </w:r>
      <w:r w:rsidR="008818FF">
        <w:t xml:space="preserve">. </w:t>
      </w:r>
      <w:r w:rsidR="00364CD6">
        <w:t>Die Kunden</w:t>
      </w:r>
      <w:r w:rsidR="00043361">
        <w:t>/Innen</w:t>
      </w:r>
      <w:r w:rsidR="00364CD6">
        <w:t xml:space="preserve"> haben beschlossen in die Schweiz zu reisen. In einem tradition</w:t>
      </w:r>
      <w:r w:rsidR="001165D4">
        <w:t>ellen Kaffeehaus wird ein Kaffee</w:t>
      </w:r>
      <w:r w:rsidR="00364CD6">
        <w:t xml:space="preserve"> bestellt</w:t>
      </w:r>
      <w:r w:rsidR="00E262D8">
        <w:t xml:space="preserve">. Auf der Rechnung </w:t>
      </w:r>
      <w:proofErr w:type="gramStart"/>
      <w:r w:rsidR="00E262D8">
        <w:t>steht</w:t>
      </w:r>
      <w:proofErr w:type="gramEnd"/>
      <w:r w:rsidR="00E262D8">
        <w:t xml:space="preserve"> dann</w:t>
      </w:r>
      <w:r w:rsidR="00364CD6">
        <w:t xml:space="preserve"> 4</w:t>
      </w:r>
      <w:r w:rsidR="00043361">
        <w:t>,00</w:t>
      </w:r>
      <w:r w:rsidR="00E262D8">
        <w:t xml:space="preserve"> Euro</w:t>
      </w:r>
      <w:r w:rsidR="00364CD6">
        <w:t>.</w:t>
      </w:r>
      <w:r w:rsidR="00043361">
        <w:t xml:space="preserve"> Entscheiden sich der/die </w:t>
      </w:r>
      <w:r w:rsidR="00364CD6">
        <w:t xml:space="preserve">Kunde/In den Kaffee mit der </w:t>
      </w:r>
      <w:r w:rsidR="00977916">
        <w:t xml:space="preserve">Debitkarte </w:t>
      </w:r>
      <w:r w:rsidR="00364CD6">
        <w:t>zu bezahlen</w:t>
      </w:r>
      <w:r w:rsidR="00977916">
        <w:t>, dann kostet der Kaffee 4</w:t>
      </w:r>
      <w:r w:rsidR="001165D4">
        <w:t>,00</w:t>
      </w:r>
      <w:r w:rsidR="00977916">
        <w:t xml:space="preserve"> </w:t>
      </w:r>
      <w:r w:rsidR="00E262D8">
        <w:t xml:space="preserve">Euro </w:t>
      </w:r>
      <w:r w:rsidR="00977916">
        <w:t xml:space="preserve">+ 1,09 </w:t>
      </w:r>
      <w:r w:rsidR="00E262D8">
        <w:t xml:space="preserve">Euro </w:t>
      </w:r>
      <w:r w:rsidR="00977916">
        <w:t>+ 0,03</w:t>
      </w:r>
      <w:r w:rsidR="00E262D8" w:rsidRPr="00E262D8">
        <w:t xml:space="preserve"> </w:t>
      </w:r>
      <w:r w:rsidR="00E262D8">
        <w:t xml:space="preserve">Euro = </w:t>
      </w:r>
      <w:r w:rsidR="00977916">
        <w:t>5,12</w:t>
      </w:r>
      <w:r w:rsidR="00E262D8" w:rsidRPr="00E262D8">
        <w:t xml:space="preserve"> </w:t>
      </w:r>
      <w:r w:rsidR="00E262D8">
        <w:t>Euro</w:t>
      </w:r>
      <w:r w:rsidR="00977916">
        <w:t>.</w:t>
      </w:r>
      <w:r w:rsidR="00364CD6">
        <w:t xml:space="preserve"> Mit der Kartenzahlung ist der Kaffee nicht so teuer, wie</w:t>
      </w:r>
      <w:r w:rsidR="006C0684">
        <w:t xml:space="preserve"> </w:t>
      </w:r>
      <w:r w:rsidR="001165D4">
        <w:t xml:space="preserve">bei </w:t>
      </w:r>
      <w:r w:rsidR="006C0684">
        <w:t>eine</w:t>
      </w:r>
      <w:r w:rsidR="001165D4">
        <w:t>r</w:t>
      </w:r>
      <w:r w:rsidR="006C0684">
        <w:t xml:space="preserve"> Bargeldbehebu</w:t>
      </w:r>
      <w:r w:rsidR="001165D4">
        <w:t>ng. In diesen Fall</w:t>
      </w:r>
      <w:r w:rsidR="006C0684">
        <w:t xml:space="preserve"> sind</w:t>
      </w:r>
      <w:r w:rsidR="00364CD6">
        <w:t xml:space="preserve"> d</w:t>
      </w:r>
      <w:r w:rsidR="001165D4">
        <w:t>ie Kosten um einiges höher</w:t>
      </w:r>
      <w:r w:rsidR="00364CD6">
        <w:t xml:space="preserve">. Insgesamt kostet der </w:t>
      </w:r>
      <w:r w:rsidR="001165D4">
        <w:t>Kaffee</w:t>
      </w:r>
      <w:r w:rsidR="00364CD6">
        <w:t xml:space="preserve"> dem Kunden 4</w:t>
      </w:r>
      <w:r w:rsidR="001165D4">
        <w:t>,00</w:t>
      </w:r>
      <w:r w:rsidR="00364CD6">
        <w:t xml:space="preserve"> </w:t>
      </w:r>
      <w:r w:rsidR="00E262D8">
        <w:t xml:space="preserve">Euro </w:t>
      </w:r>
      <w:r w:rsidR="00364CD6">
        <w:t xml:space="preserve">+ 2,36 </w:t>
      </w:r>
      <w:r w:rsidR="00E262D8">
        <w:t xml:space="preserve">Euro </w:t>
      </w:r>
      <w:r w:rsidR="00364CD6">
        <w:t xml:space="preserve">+ 0,32 </w:t>
      </w:r>
      <w:r w:rsidR="00E262D8">
        <w:t>Euro = 6,39</w:t>
      </w:r>
      <w:r w:rsidR="00E262D8" w:rsidRPr="00E262D8">
        <w:t xml:space="preserve"> </w:t>
      </w:r>
      <w:r w:rsidR="00E262D8">
        <w:t>Euro.</w:t>
      </w:r>
      <w:r w:rsidR="00364CD6">
        <w:t xml:space="preserve"> Bezahlen die restlichen Kunden mit ihrer Kreditkarte über das POS-Terminal, </w:t>
      </w:r>
      <w:r w:rsidR="00364CD6">
        <w:lastRenderedPageBreak/>
        <w:t xml:space="preserve">dann </w:t>
      </w:r>
      <w:r w:rsidR="00970300">
        <w:t>werden ihnen 4</w:t>
      </w:r>
      <w:r w:rsidR="001165D4">
        <w:t>,00</w:t>
      </w:r>
      <w:r w:rsidR="00E262D8" w:rsidRPr="00E262D8">
        <w:t xml:space="preserve"> </w:t>
      </w:r>
      <w:r w:rsidR="00E262D8">
        <w:t>Euro</w:t>
      </w:r>
      <w:r w:rsidR="00970300">
        <w:t xml:space="preserve"> + 0,13</w:t>
      </w:r>
      <w:r w:rsidR="00E262D8" w:rsidRPr="00E262D8">
        <w:t xml:space="preserve"> </w:t>
      </w:r>
      <w:r w:rsidR="00E262D8">
        <w:t>Euro</w:t>
      </w:r>
      <w:r w:rsidR="00970300">
        <w:t xml:space="preserve"> + 0,07</w:t>
      </w:r>
      <w:r w:rsidR="00E262D8" w:rsidRPr="00E262D8">
        <w:t xml:space="preserve"> </w:t>
      </w:r>
      <w:r w:rsidR="00E262D8">
        <w:t xml:space="preserve">Euro = </w:t>
      </w:r>
      <w:r w:rsidR="00970300">
        <w:t>4,20</w:t>
      </w:r>
      <w:r w:rsidR="00E262D8" w:rsidRPr="00E262D8">
        <w:t xml:space="preserve"> </w:t>
      </w:r>
      <w:r w:rsidR="00E262D8">
        <w:t>Euro</w:t>
      </w:r>
      <w:r w:rsidR="006C0684">
        <w:t xml:space="preserve"> verrechnet. </w:t>
      </w:r>
      <w:r w:rsidR="005E2C07">
        <w:t>Bei einer</w:t>
      </w:r>
      <w:r w:rsidR="006C0684">
        <w:t xml:space="preserve"> Bargeldbehebung mit der Kreditkarte in der Schweiz</w:t>
      </w:r>
      <w:r w:rsidR="005E2C07">
        <w:t xml:space="preserve"> kostet der Kaffee 4</w:t>
      </w:r>
      <w:r w:rsidR="001165D4">
        <w:t>,00</w:t>
      </w:r>
      <w:r w:rsidR="00E262D8" w:rsidRPr="00E262D8">
        <w:t xml:space="preserve"> </w:t>
      </w:r>
      <w:r w:rsidR="00E262D8">
        <w:t>Euro</w:t>
      </w:r>
      <w:r w:rsidR="005E2C07">
        <w:t xml:space="preserve"> + 0,06</w:t>
      </w:r>
      <w:r w:rsidR="00E262D8" w:rsidRPr="00E262D8">
        <w:t xml:space="preserve"> </w:t>
      </w:r>
      <w:r w:rsidR="00E262D8">
        <w:t>Euro</w:t>
      </w:r>
      <w:r w:rsidR="005E2C07">
        <w:t xml:space="preserve"> + 0,132</w:t>
      </w:r>
      <w:r w:rsidR="00E262D8" w:rsidRPr="00E262D8">
        <w:t xml:space="preserve"> </w:t>
      </w:r>
      <w:r w:rsidR="00E262D8">
        <w:t xml:space="preserve">Euro = </w:t>
      </w:r>
      <w:r w:rsidR="005E2C07">
        <w:t>4,19</w:t>
      </w:r>
      <w:r w:rsidR="00E262D8" w:rsidRPr="00E262D8">
        <w:t xml:space="preserve"> </w:t>
      </w:r>
      <w:r w:rsidR="00E262D8">
        <w:t>Euro</w:t>
      </w:r>
      <w:r w:rsidR="006C5B1C">
        <w:t>. In</w:t>
      </w:r>
      <w:r w:rsidR="005E2C07">
        <w:t xml:space="preserve"> Tabelle</w:t>
      </w:r>
      <w:r w:rsidR="006C5B1C">
        <w:t xml:space="preserve"> 6</w:t>
      </w:r>
      <w:r w:rsidR="005E2C07">
        <w:t xml:space="preserve"> werden die Gebühren auf das B</w:t>
      </w:r>
      <w:r w:rsidR="006C5B1C">
        <w:t>eispiel bezogen veranschaulicht.</w:t>
      </w: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71DE560D" w14:textId="77777777" w:rsidTr="00503BD3">
        <w:trPr>
          <w:trHeight w:val="340"/>
        </w:trPr>
        <w:tc>
          <w:tcPr>
            <w:tcW w:w="5273" w:type="dxa"/>
            <w:gridSpan w:val="2"/>
          </w:tcPr>
          <w:p w14:paraId="3B95DF62" w14:textId="25A9AD38" w:rsidR="00503BD3" w:rsidRPr="00CB57BD"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58312ED4" w14:textId="79670259" w:rsidR="00503BD3" w:rsidRDefault="00503BD3" w:rsidP="00302C0D">
            <w:pPr>
              <w:pStyle w:val="KeinLeerraum"/>
              <w:jc w:val="both"/>
              <w:rPr>
                <w:rFonts w:ascii="Arial" w:hAnsi="Arial" w:cs="Arial"/>
              </w:rPr>
            </w:pPr>
            <w:r>
              <w:rPr>
                <w:rFonts w:ascii="Arial" w:hAnsi="Arial" w:cs="Arial"/>
              </w:rPr>
              <w:t>Kosten eines Kaffees</w:t>
            </w:r>
          </w:p>
        </w:tc>
      </w:tr>
      <w:tr w:rsidR="00503BD3" w:rsidRPr="00CB57BD" w14:paraId="4C16EEE3" w14:textId="77777777" w:rsidTr="00364A83">
        <w:trPr>
          <w:trHeight w:val="340"/>
        </w:trPr>
        <w:tc>
          <w:tcPr>
            <w:tcW w:w="5273" w:type="dxa"/>
            <w:gridSpan w:val="2"/>
          </w:tcPr>
          <w:p w14:paraId="07A88B15" w14:textId="7A2B4F39" w:rsidR="00503BD3" w:rsidRPr="00CB57BD" w:rsidRDefault="00503BD3" w:rsidP="00302C0D">
            <w:pPr>
              <w:pStyle w:val="KeinLeerraum"/>
              <w:jc w:val="both"/>
              <w:rPr>
                <w:rFonts w:ascii="Arial" w:hAnsi="Arial" w:cs="Arial"/>
              </w:rPr>
            </w:pPr>
          </w:p>
        </w:tc>
        <w:tc>
          <w:tcPr>
            <w:tcW w:w="2513" w:type="dxa"/>
            <w:vAlign w:val="center"/>
          </w:tcPr>
          <w:p w14:paraId="67EC599A" w14:textId="0EFF89C7" w:rsidR="00503BD3" w:rsidRPr="00CB57BD" w:rsidRDefault="00503BD3" w:rsidP="00302C0D">
            <w:pPr>
              <w:pStyle w:val="KeinLeerraum"/>
              <w:jc w:val="both"/>
              <w:rPr>
                <w:rFonts w:ascii="Arial" w:hAnsi="Arial" w:cs="Arial"/>
              </w:rPr>
            </w:pPr>
            <w:r>
              <w:rPr>
                <w:rFonts w:ascii="Arial" w:hAnsi="Arial" w:cs="Arial"/>
              </w:rPr>
              <w:t>Ö/D</w:t>
            </w:r>
          </w:p>
        </w:tc>
        <w:tc>
          <w:tcPr>
            <w:tcW w:w="1274" w:type="dxa"/>
            <w:vAlign w:val="center"/>
          </w:tcPr>
          <w:p w14:paraId="713652E4" w14:textId="4737B2E1" w:rsidR="00503BD3" w:rsidRPr="00CB57BD" w:rsidRDefault="00503BD3" w:rsidP="00302C0D">
            <w:pPr>
              <w:pStyle w:val="KeinLeerraum"/>
              <w:jc w:val="both"/>
              <w:rPr>
                <w:rFonts w:ascii="Arial" w:hAnsi="Arial" w:cs="Arial"/>
              </w:rPr>
            </w:pPr>
            <w:r>
              <w:rPr>
                <w:rFonts w:ascii="Arial" w:hAnsi="Arial" w:cs="Arial"/>
              </w:rPr>
              <w:t>CH</w:t>
            </w:r>
          </w:p>
        </w:tc>
      </w:tr>
      <w:tr w:rsidR="00503BD3" w:rsidRPr="00CB57BD" w14:paraId="13DE169B" w14:textId="77777777" w:rsidTr="00364A83">
        <w:trPr>
          <w:trHeight w:val="340"/>
        </w:trPr>
        <w:tc>
          <w:tcPr>
            <w:tcW w:w="2123" w:type="dxa"/>
            <w:vMerge w:val="restart"/>
            <w:vAlign w:val="center"/>
          </w:tcPr>
          <w:p w14:paraId="26D75042" w14:textId="77777777" w:rsidR="00503BD3" w:rsidRPr="00CB57BD" w:rsidRDefault="00503BD3" w:rsidP="00302C0D">
            <w:pPr>
              <w:pStyle w:val="KeinLeerraum"/>
              <w:jc w:val="both"/>
              <w:rPr>
                <w:rFonts w:ascii="Arial" w:hAnsi="Arial" w:cs="Arial"/>
              </w:rPr>
            </w:pPr>
            <w:r w:rsidRPr="00CB57BD">
              <w:rPr>
                <w:rFonts w:ascii="Arial" w:hAnsi="Arial" w:cs="Arial"/>
              </w:rPr>
              <w:t>Debitkarte</w:t>
            </w:r>
          </w:p>
        </w:tc>
        <w:tc>
          <w:tcPr>
            <w:tcW w:w="3150" w:type="dxa"/>
            <w:vAlign w:val="center"/>
          </w:tcPr>
          <w:p w14:paraId="2D2ECCFE"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777AFE04" w14:textId="77777777" w:rsidR="00503BD3" w:rsidRPr="00CB57BD" w:rsidRDefault="00503BD3" w:rsidP="00302C0D">
            <w:pPr>
              <w:pStyle w:val="KeinLeerraum"/>
              <w:jc w:val="both"/>
              <w:rPr>
                <w:rFonts w:ascii="Arial" w:hAnsi="Arial" w:cs="Arial"/>
              </w:rPr>
            </w:pPr>
            <w:r>
              <w:rPr>
                <w:rFonts w:ascii="Arial" w:hAnsi="Arial" w:cs="Arial"/>
              </w:rPr>
              <w:t xml:space="preserve">4,40 </w:t>
            </w:r>
            <w:r w:rsidRPr="00CB57BD">
              <w:rPr>
                <w:rFonts w:ascii="Arial" w:hAnsi="Arial" w:cs="Arial"/>
              </w:rPr>
              <w:t>€</w:t>
            </w:r>
          </w:p>
        </w:tc>
        <w:tc>
          <w:tcPr>
            <w:tcW w:w="1274" w:type="dxa"/>
            <w:vAlign w:val="center"/>
          </w:tcPr>
          <w:p w14:paraId="446FE62D" w14:textId="77777777" w:rsidR="00503BD3" w:rsidRPr="00CB57BD" w:rsidRDefault="00503BD3" w:rsidP="00302C0D">
            <w:pPr>
              <w:pStyle w:val="KeinLeerraum"/>
              <w:jc w:val="both"/>
              <w:rPr>
                <w:rFonts w:ascii="Arial" w:hAnsi="Arial" w:cs="Arial"/>
              </w:rPr>
            </w:pPr>
            <w:r>
              <w:rPr>
                <w:rFonts w:ascii="Arial" w:hAnsi="Arial" w:cs="Arial"/>
              </w:rPr>
              <w:t xml:space="preserve">6,39 </w:t>
            </w:r>
            <w:r w:rsidRPr="00CB57BD">
              <w:rPr>
                <w:rFonts w:ascii="Arial" w:hAnsi="Arial" w:cs="Arial"/>
              </w:rPr>
              <w:t>€</w:t>
            </w:r>
          </w:p>
        </w:tc>
      </w:tr>
      <w:tr w:rsidR="00503BD3" w:rsidRPr="00CB57BD" w14:paraId="379A32E7" w14:textId="77777777" w:rsidTr="00364A83">
        <w:trPr>
          <w:trHeight w:val="340"/>
        </w:trPr>
        <w:tc>
          <w:tcPr>
            <w:tcW w:w="2123" w:type="dxa"/>
            <w:vMerge/>
          </w:tcPr>
          <w:p w14:paraId="4A15EC02" w14:textId="77777777" w:rsidR="00503BD3" w:rsidRPr="00CB57BD" w:rsidRDefault="00503BD3" w:rsidP="00302C0D">
            <w:pPr>
              <w:pStyle w:val="KeinLeerraum"/>
              <w:jc w:val="both"/>
              <w:rPr>
                <w:rFonts w:ascii="Arial" w:hAnsi="Arial" w:cs="Arial"/>
              </w:rPr>
            </w:pPr>
          </w:p>
        </w:tc>
        <w:tc>
          <w:tcPr>
            <w:tcW w:w="3150" w:type="dxa"/>
            <w:vAlign w:val="center"/>
          </w:tcPr>
          <w:p w14:paraId="460BEF4E"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52E8505D" w14:textId="77777777" w:rsidR="00503BD3" w:rsidRPr="00CB57BD" w:rsidRDefault="00503BD3" w:rsidP="00302C0D">
            <w:pPr>
              <w:pStyle w:val="KeinLeerraum"/>
              <w:jc w:val="both"/>
              <w:rPr>
                <w:rFonts w:ascii="Arial" w:hAnsi="Arial" w:cs="Arial"/>
              </w:rPr>
            </w:pPr>
            <w:r>
              <w:rPr>
                <w:rFonts w:ascii="Arial" w:hAnsi="Arial" w:cs="Arial"/>
              </w:rPr>
              <w:t xml:space="preserve">4,40 </w:t>
            </w:r>
            <w:r w:rsidRPr="00CB57BD">
              <w:rPr>
                <w:rFonts w:ascii="Arial" w:hAnsi="Arial" w:cs="Arial"/>
              </w:rPr>
              <w:t>€</w:t>
            </w:r>
          </w:p>
        </w:tc>
        <w:tc>
          <w:tcPr>
            <w:tcW w:w="1274" w:type="dxa"/>
            <w:vAlign w:val="center"/>
          </w:tcPr>
          <w:p w14:paraId="355FCF23" w14:textId="77777777" w:rsidR="00503BD3" w:rsidRPr="00CB57BD" w:rsidRDefault="00503BD3" w:rsidP="00302C0D">
            <w:pPr>
              <w:pStyle w:val="KeinLeerraum"/>
              <w:jc w:val="both"/>
              <w:rPr>
                <w:rFonts w:ascii="Arial" w:hAnsi="Arial" w:cs="Arial"/>
              </w:rPr>
            </w:pPr>
            <w:r w:rsidRPr="00CB57BD">
              <w:rPr>
                <w:rFonts w:ascii="Arial" w:hAnsi="Arial" w:cs="Arial"/>
              </w:rPr>
              <w:t>5,12</w:t>
            </w:r>
            <w:r>
              <w:rPr>
                <w:rFonts w:ascii="Arial" w:hAnsi="Arial" w:cs="Arial"/>
              </w:rPr>
              <w:t xml:space="preserve"> </w:t>
            </w:r>
            <w:r w:rsidRPr="00CB57BD">
              <w:rPr>
                <w:rFonts w:ascii="Arial" w:hAnsi="Arial" w:cs="Arial"/>
              </w:rPr>
              <w:t>€</w:t>
            </w:r>
          </w:p>
        </w:tc>
      </w:tr>
      <w:tr w:rsidR="00503BD3" w:rsidRPr="00CB57BD" w14:paraId="03C83340" w14:textId="77777777" w:rsidTr="00364A83">
        <w:trPr>
          <w:trHeight w:val="340"/>
        </w:trPr>
        <w:tc>
          <w:tcPr>
            <w:tcW w:w="2123" w:type="dxa"/>
            <w:vMerge w:val="restart"/>
            <w:vAlign w:val="center"/>
          </w:tcPr>
          <w:p w14:paraId="319FA2CF" w14:textId="77777777" w:rsidR="00503BD3" w:rsidRPr="00CB57BD" w:rsidRDefault="00503BD3"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54359F56"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282E92AA" w14:textId="77777777" w:rsidR="00503BD3" w:rsidRPr="00CB57BD" w:rsidRDefault="00503BD3" w:rsidP="00302C0D">
            <w:pPr>
              <w:pStyle w:val="KeinLeerraum"/>
              <w:jc w:val="both"/>
              <w:rPr>
                <w:rFonts w:ascii="Arial" w:hAnsi="Arial" w:cs="Arial"/>
              </w:rPr>
            </w:pPr>
            <w:r>
              <w:rPr>
                <w:rFonts w:ascii="Arial" w:hAnsi="Arial" w:cs="Arial"/>
              </w:rPr>
              <w:t xml:space="preserve">4,13 </w:t>
            </w:r>
            <w:r w:rsidRPr="00CB57BD">
              <w:rPr>
                <w:rFonts w:ascii="Arial" w:hAnsi="Arial" w:cs="Arial"/>
              </w:rPr>
              <w:t>€</w:t>
            </w:r>
          </w:p>
        </w:tc>
        <w:tc>
          <w:tcPr>
            <w:tcW w:w="1274" w:type="dxa"/>
            <w:vAlign w:val="center"/>
          </w:tcPr>
          <w:p w14:paraId="1DBD573B" w14:textId="77777777" w:rsidR="00503BD3" w:rsidRPr="00CB57BD" w:rsidRDefault="00503BD3" w:rsidP="00302C0D">
            <w:pPr>
              <w:pStyle w:val="KeinLeerraum"/>
              <w:jc w:val="both"/>
              <w:rPr>
                <w:rFonts w:ascii="Arial" w:hAnsi="Arial" w:cs="Arial"/>
              </w:rPr>
            </w:pPr>
            <w:r>
              <w:rPr>
                <w:rFonts w:ascii="Arial" w:hAnsi="Arial" w:cs="Arial"/>
              </w:rPr>
              <w:t xml:space="preserve">4,19 </w:t>
            </w:r>
            <w:r w:rsidRPr="00CB57BD">
              <w:rPr>
                <w:rFonts w:ascii="Arial" w:hAnsi="Arial" w:cs="Arial"/>
              </w:rPr>
              <w:t>€</w:t>
            </w:r>
          </w:p>
        </w:tc>
      </w:tr>
      <w:tr w:rsidR="00503BD3" w:rsidRPr="00CB57BD" w14:paraId="1DF6AF0F" w14:textId="77777777" w:rsidTr="00364A83">
        <w:trPr>
          <w:trHeight w:val="340"/>
        </w:trPr>
        <w:tc>
          <w:tcPr>
            <w:tcW w:w="2123" w:type="dxa"/>
            <w:vMerge/>
          </w:tcPr>
          <w:p w14:paraId="3262D64C" w14:textId="77777777" w:rsidR="00503BD3" w:rsidRPr="00CB57BD" w:rsidRDefault="00503BD3" w:rsidP="00302C0D">
            <w:pPr>
              <w:pStyle w:val="KeinLeerraum"/>
              <w:jc w:val="both"/>
              <w:rPr>
                <w:rFonts w:ascii="Arial" w:hAnsi="Arial" w:cs="Arial"/>
              </w:rPr>
            </w:pPr>
          </w:p>
        </w:tc>
        <w:tc>
          <w:tcPr>
            <w:tcW w:w="3150" w:type="dxa"/>
            <w:vAlign w:val="center"/>
          </w:tcPr>
          <w:p w14:paraId="14C3F65B"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3CCEC53E" w14:textId="77777777" w:rsidR="00503BD3" w:rsidRPr="00CB57BD" w:rsidRDefault="00503BD3" w:rsidP="00302C0D">
            <w:pPr>
              <w:pStyle w:val="KeinLeerraum"/>
              <w:jc w:val="both"/>
              <w:rPr>
                <w:rFonts w:ascii="Arial" w:hAnsi="Arial" w:cs="Arial"/>
              </w:rPr>
            </w:pPr>
            <w:r>
              <w:rPr>
                <w:rFonts w:ascii="Arial" w:hAnsi="Arial" w:cs="Arial"/>
              </w:rPr>
              <w:t xml:space="preserve">4,00 </w:t>
            </w:r>
            <w:r w:rsidRPr="00CB57BD">
              <w:rPr>
                <w:rFonts w:ascii="Arial" w:hAnsi="Arial" w:cs="Arial"/>
              </w:rPr>
              <w:t>€</w:t>
            </w:r>
          </w:p>
        </w:tc>
        <w:tc>
          <w:tcPr>
            <w:tcW w:w="1274" w:type="dxa"/>
            <w:vAlign w:val="center"/>
          </w:tcPr>
          <w:p w14:paraId="6371C09A" w14:textId="77777777" w:rsidR="00503BD3" w:rsidRPr="00CB57BD" w:rsidRDefault="00503BD3" w:rsidP="00302C0D">
            <w:pPr>
              <w:pStyle w:val="KeinLeerraum"/>
              <w:keepNext/>
              <w:jc w:val="both"/>
              <w:rPr>
                <w:rFonts w:ascii="Arial" w:hAnsi="Arial" w:cs="Arial"/>
              </w:rPr>
            </w:pPr>
            <w:r>
              <w:rPr>
                <w:rFonts w:ascii="Arial" w:hAnsi="Arial" w:cs="Arial"/>
              </w:rPr>
              <w:t xml:space="preserve">4,20 </w:t>
            </w:r>
            <w:r w:rsidRPr="00CB57BD">
              <w:rPr>
                <w:rFonts w:ascii="Arial" w:hAnsi="Arial" w:cs="Arial"/>
              </w:rPr>
              <w:t>€</w:t>
            </w:r>
          </w:p>
        </w:tc>
      </w:tr>
    </w:tbl>
    <w:p w14:paraId="1BA6A77F" w14:textId="673A7176" w:rsidR="00063CCC" w:rsidRDefault="00063CCC" w:rsidP="00302C0D">
      <w:pPr>
        <w:pStyle w:val="Beschriftung"/>
        <w:jc w:val="both"/>
      </w:pPr>
      <w:bookmarkStart w:id="29" w:name="_Toc26726516"/>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6</w:t>
      </w:r>
      <w:r w:rsidR="00126A86">
        <w:rPr>
          <w:noProof/>
        </w:rPr>
        <w:fldChar w:fldCharType="end"/>
      </w:r>
      <w:r>
        <w:t xml:space="preserve">: </w:t>
      </w:r>
      <w:r w:rsidR="00F71A50">
        <w:t xml:space="preserve">Kauf eines </w:t>
      </w:r>
      <w:proofErr w:type="spellStart"/>
      <w:r w:rsidR="001165D4">
        <w:t>Kaffee‘s</w:t>
      </w:r>
      <w:proofErr w:type="spellEnd"/>
      <w:r w:rsidR="00F71A50">
        <w:t xml:space="preserve"> mit Debit-/Kreditkarte von der </w:t>
      </w:r>
      <w:proofErr w:type="spellStart"/>
      <w:r w:rsidR="00F71A50">
        <w:t>BKS</w:t>
      </w:r>
      <w:proofErr w:type="spellEnd"/>
      <w:r w:rsidR="00F71A50">
        <w:t xml:space="preserve"> Bank</w:t>
      </w:r>
      <w:bookmarkEnd w:id="29"/>
    </w:p>
    <w:p w14:paraId="63746CD4" w14:textId="0D61FB89" w:rsidR="00AF1399" w:rsidRPr="007A4356" w:rsidRDefault="008F463F" w:rsidP="00302C0D">
      <w:pPr>
        <w:spacing w:line="360" w:lineRule="auto"/>
        <w:jc w:val="both"/>
      </w:pPr>
      <w:r>
        <w:t xml:space="preserve">Hier </w:t>
      </w:r>
      <w:proofErr w:type="gramStart"/>
      <w:r>
        <w:t>wir</w:t>
      </w:r>
      <w:r w:rsidR="007727F1">
        <w:t>d</w:t>
      </w:r>
      <w:proofErr w:type="gramEnd"/>
      <w:r w:rsidR="007727F1">
        <w:t xml:space="preserve"> ersichtlich welche Beträge bei</w:t>
      </w:r>
      <w:r>
        <w:t xml:space="preserve"> den verschiedenen Zahlungsarten anfallen. Mit der günstigen Zahlungsmethode</w:t>
      </w:r>
      <w:r w:rsidR="007727F1">
        <w:t xml:space="preserve">, </w:t>
      </w:r>
      <w:r>
        <w:t>der Kreditkart</w:t>
      </w:r>
      <w:r w:rsidR="007727F1">
        <w:t>enzahlung über das POS-Terminal</w:t>
      </w:r>
      <w:r>
        <w:t xml:space="preserve"> werden bei der Berechnung keine weiteren Gebühren erhoben. Nach der Bargeldentnahme verursacht die Debitkarte in einem Nicht-EU-Land</w:t>
      </w:r>
      <w:r w:rsidR="007727F1">
        <w:t xml:space="preserve"> mit einer Höhe von 2,39 €</w:t>
      </w:r>
      <w:r>
        <w:t xml:space="preserve"> d</w:t>
      </w:r>
      <w:r w:rsidR="007727F1">
        <w:t>ie meisten Kosten</w:t>
      </w:r>
      <w:r>
        <w:t>.</w:t>
      </w:r>
    </w:p>
    <w:p w14:paraId="047FFBFA" w14:textId="77777777" w:rsidR="00BA4371" w:rsidRDefault="001B6F60" w:rsidP="006432C2">
      <w:pPr>
        <w:pStyle w:val="berschrift2"/>
      </w:pPr>
      <w:bookmarkStart w:id="30" w:name="_Toc26785670"/>
      <w:proofErr w:type="spellStart"/>
      <w:r>
        <w:t>BTV</w:t>
      </w:r>
      <w:proofErr w:type="spellEnd"/>
      <w:r>
        <w:t xml:space="preserve"> Vier Länder Bank</w:t>
      </w:r>
      <w:bookmarkEnd w:id="30"/>
    </w:p>
    <w:p w14:paraId="3CF25C12" w14:textId="78D9FA2E" w:rsidR="00D738CC" w:rsidRDefault="00D05CAF" w:rsidP="00302C0D">
      <w:pPr>
        <w:spacing w:line="360" w:lineRule="auto"/>
        <w:jc w:val="both"/>
      </w:pPr>
      <w:r>
        <w:rPr>
          <w:rFonts w:cs="Arial"/>
        </w:rPr>
        <w:t xml:space="preserve">Kunden/Innen </w:t>
      </w:r>
      <w:r w:rsidR="003D2814" w:rsidRPr="00D738CC">
        <w:rPr>
          <w:rFonts w:cs="Arial"/>
        </w:rPr>
        <w:t>dieser</w:t>
      </w:r>
      <w:r w:rsidR="00DE389A">
        <w:rPr>
          <w:rFonts w:cs="Arial"/>
        </w:rPr>
        <w:t xml:space="preserve"> Bank</w:t>
      </w:r>
      <w:r>
        <w:rPr>
          <w:rFonts w:cs="Arial"/>
        </w:rPr>
        <w:t>, welche mit vollen Namen „die Bank für Tirol und Vorarlberg AG“</w:t>
      </w:r>
      <w:r w:rsidR="003D2814" w:rsidRPr="00D738CC">
        <w:rPr>
          <w:rFonts w:cs="Arial"/>
        </w:rPr>
        <w:t xml:space="preserve"> haben die Möglichkeit mit der Debitkarte Waren zu kaufen</w:t>
      </w:r>
      <w:r w:rsidR="00364A83" w:rsidRPr="00D738CC">
        <w:rPr>
          <w:rFonts w:cs="Arial"/>
        </w:rPr>
        <w:t>. Kosten für e</w:t>
      </w:r>
      <w:r w:rsidR="00AA25AA">
        <w:rPr>
          <w:rFonts w:cs="Arial"/>
        </w:rPr>
        <w:t xml:space="preserve">inen Inlandstransfer betragen </w:t>
      </w:r>
      <w:r w:rsidR="00364A83" w:rsidRPr="00D738CC">
        <w:rPr>
          <w:rFonts w:cs="Arial"/>
        </w:rPr>
        <w:t>0,69</w:t>
      </w:r>
      <w:r w:rsidR="00AA25AA">
        <w:rPr>
          <w:rFonts w:cs="Arial"/>
        </w:rPr>
        <w:t xml:space="preserve"> </w:t>
      </w:r>
      <w:r w:rsidR="00AA25AA">
        <w:t>Euro</w:t>
      </w:r>
      <w:r w:rsidR="00364A83" w:rsidRPr="00D738CC">
        <w:rPr>
          <w:rFonts w:cs="Arial"/>
        </w:rPr>
        <w:t>. Eine Behebung von Bargeld vor dem Ka</w:t>
      </w:r>
      <w:r w:rsidR="00AA25AA">
        <w:rPr>
          <w:rFonts w:cs="Arial"/>
        </w:rPr>
        <w:t xml:space="preserve">uf beinhaltet eine Gebühr von </w:t>
      </w:r>
      <w:r w:rsidR="00364A83" w:rsidRPr="00D738CC">
        <w:rPr>
          <w:rFonts w:cs="Arial"/>
        </w:rPr>
        <w:t>0,28</w:t>
      </w:r>
      <w:r w:rsidR="00AA25AA">
        <w:rPr>
          <w:rFonts w:cs="Arial"/>
        </w:rPr>
        <w:t xml:space="preserve"> </w:t>
      </w:r>
      <w:r w:rsidR="00AA25AA">
        <w:t>Euro</w:t>
      </w:r>
      <w:r w:rsidR="00364A83" w:rsidRPr="00D738CC">
        <w:rPr>
          <w:rFonts w:cs="Arial"/>
        </w:rPr>
        <w:t>. Verwenden die Kunden/Innen eine Kreditkarte, dann müssen sie bei der Ve</w:t>
      </w:r>
      <w:r w:rsidR="00AA25AA">
        <w:rPr>
          <w:rFonts w:cs="Arial"/>
        </w:rPr>
        <w:t xml:space="preserve">rwendung der </w:t>
      </w:r>
      <w:proofErr w:type="spellStart"/>
      <w:r w:rsidR="00AA25AA">
        <w:rPr>
          <w:rFonts w:cs="Arial"/>
        </w:rPr>
        <w:t>NFC</w:t>
      </w:r>
      <w:proofErr w:type="spellEnd"/>
      <w:r w:rsidR="00AA25AA">
        <w:rPr>
          <w:rFonts w:cs="Arial"/>
        </w:rPr>
        <w:t>-Fu</w:t>
      </w:r>
      <w:r w:rsidR="00DE389A">
        <w:rPr>
          <w:rFonts w:cs="Arial"/>
        </w:rPr>
        <w:t>nktion mit 0,00</w:t>
      </w:r>
      <w:r w:rsidR="00AA25AA">
        <w:rPr>
          <w:rFonts w:cs="Arial"/>
        </w:rPr>
        <w:t xml:space="preserve"> </w:t>
      </w:r>
      <w:r w:rsidR="00AA25AA">
        <w:t>Euro</w:t>
      </w:r>
      <w:r w:rsidR="00364A83" w:rsidRPr="00D738CC">
        <w:rPr>
          <w:rFonts w:cs="Arial"/>
        </w:rPr>
        <w:t xml:space="preserve"> </w:t>
      </w:r>
      <w:r w:rsidR="00DE389A">
        <w:rPr>
          <w:rFonts w:cs="Arial"/>
        </w:rPr>
        <w:t>Zusatzkosten rechnen. F</w:t>
      </w:r>
      <w:r w:rsidR="00364A83" w:rsidRPr="00D738CC">
        <w:rPr>
          <w:rFonts w:cs="Arial"/>
        </w:rPr>
        <w:t xml:space="preserve">alls die Kunden </w:t>
      </w:r>
      <w:r w:rsidR="00DE389A">
        <w:rPr>
          <w:rFonts w:cs="Arial"/>
        </w:rPr>
        <w:t xml:space="preserve">jedoch eine Kreditkarte besitzen, </w:t>
      </w:r>
      <w:r w:rsidR="00364A83" w:rsidRPr="00D738CC">
        <w:rPr>
          <w:rFonts w:cs="Arial"/>
        </w:rPr>
        <w:t>kommen 3,3% vom</w:t>
      </w:r>
      <w:r w:rsidR="00364A83">
        <w:t xml:space="preserve"> Behebungsbetrag auf sie zu. </w:t>
      </w:r>
    </w:p>
    <w:p w14:paraId="38C2E57F" w14:textId="77777777" w:rsidR="003D2814" w:rsidRDefault="00364A83" w:rsidP="00302C0D">
      <w:pPr>
        <w:spacing w:line="360" w:lineRule="auto"/>
        <w:jc w:val="both"/>
      </w:pPr>
      <w:r>
        <w:t xml:space="preserve">In einem Nicht-EU-Land wie z.B. der Schweiz sind Kosten für eine Transaktion über die </w:t>
      </w:r>
      <w:proofErr w:type="spellStart"/>
      <w:r>
        <w:t>NFC</w:t>
      </w:r>
      <w:proofErr w:type="spellEnd"/>
      <w:r>
        <w:t xml:space="preserve">-Funktion von der Debitkarte </w:t>
      </w:r>
      <w:r w:rsidR="00AA25AA">
        <w:t xml:space="preserve">mit zusätzlichen Ausgaben von </w:t>
      </w:r>
      <w:r>
        <w:t>0,69</w:t>
      </w:r>
      <w:r w:rsidR="00AA25AA">
        <w:t xml:space="preserve"> Euro</w:t>
      </w:r>
      <w:r>
        <w:t xml:space="preserve"> belastet.</w:t>
      </w:r>
      <w:r w:rsidR="00D738CC">
        <w:t xml:space="preserve"> Mit der Behebung vom Bargeld werden Gebühren in Höhe von 1,03</w:t>
      </w:r>
      <w:r w:rsidR="00AA25AA">
        <w:t xml:space="preserve"> Euro</w:t>
      </w:r>
      <w:r w:rsidR="00D738CC">
        <w:t xml:space="preserve"> erhoben. Verwenden die Kunden/Innen eine Kreditkarte um ein Gut oder Ware zu kaufen, dann betragen die Gebühren für eine Transaktion über die </w:t>
      </w:r>
      <w:proofErr w:type="spellStart"/>
      <w:r w:rsidR="00D738CC">
        <w:t>NFC</w:t>
      </w:r>
      <w:proofErr w:type="spellEnd"/>
      <w:r w:rsidR="00D738CC">
        <w:t xml:space="preserve">-Funktion 3,3% des Behebungsbetrages und zusätzliche 1,65% als Manipulationsgebühr. </w:t>
      </w:r>
    </w:p>
    <w:p w14:paraId="27EB1381" w14:textId="19B6E0C5" w:rsidR="00D738CC" w:rsidRDefault="00D738CC" w:rsidP="00302C0D">
      <w:pPr>
        <w:spacing w:line="360" w:lineRule="auto"/>
        <w:jc w:val="both"/>
        <w:rPr>
          <w:rFonts w:cs="Arial"/>
        </w:rPr>
      </w:pPr>
      <w:r w:rsidRPr="000903FA">
        <w:rPr>
          <w:u w:val="single"/>
        </w:rPr>
        <w:lastRenderedPageBreak/>
        <w:t>Beispiel</w:t>
      </w:r>
      <w:r>
        <w:t xml:space="preserve">: In einem Lokal mit speziellen Kaffeesorten </w:t>
      </w:r>
      <w:r w:rsidR="00D05CAF">
        <w:t xml:space="preserve">in Österreich oder Deutschland werden Kunden/Innen </w:t>
      </w:r>
      <w:proofErr w:type="spellStart"/>
      <w:r w:rsidR="00D05CAF">
        <w:t>Kaffee‘s</w:t>
      </w:r>
      <w:proofErr w:type="spellEnd"/>
      <w:r w:rsidR="00AA25AA">
        <w:rPr>
          <w:rFonts w:cs="Arial"/>
        </w:rPr>
        <w:t xml:space="preserve"> um jeweils vier </w:t>
      </w:r>
      <w:r w:rsidR="00AA25AA">
        <w:t>Euro</w:t>
      </w:r>
      <w:r>
        <w:rPr>
          <w:rFonts w:cs="Arial"/>
        </w:rPr>
        <w:t xml:space="preserve"> angeboten. </w:t>
      </w:r>
      <w:r w:rsidR="000903FA">
        <w:rPr>
          <w:rFonts w:cs="Arial"/>
        </w:rPr>
        <w:t>Ein Teil der Kunden/Innen bezahlen ihre Kaffees mit ihrer Debitkarte</w:t>
      </w:r>
      <w:r w:rsidR="00D05CAF">
        <w:rPr>
          <w:rFonts w:cs="Arial"/>
        </w:rPr>
        <w:t>, ein anderer Teil</w:t>
      </w:r>
      <w:r w:rsidR="000903FA">
        <w:rPr>
          <w:rFonts w:cs="Arial"/>
        </w:rPr>
        <w:t xml:space="preserve"> muss zum Bankomat gehen und Geld</w:t>
      </w:r>
      <w:r w:rsidR="00D05CAF">
        <w:rPr>
          <w:rFonts w:cs="Arial"/>
        </w:rPr>
        <w:t xml:space="preserve"> beheben. Für diejenige, welche</w:t>
      </w:r>
      <w:r w:rsidR="000903FA">
        <w:rPr>
          <w:rFonts w:cs="Arial"/>
        </w:rPr>
        <w:t xml:space="preserve"> den Kaffee mit der </w:t>
      </w:r>
      <w:proofErr w:type="spellStart"/>
      <w:r w:rsidR="000903FA">
        <w:rPr>
          <w:rFonts w:cs="Arial"/>
        </w:rPr>
        <w:t>NFC</w:t>
      </w:r>
      <w:proofErr w:type="spellEnd"/>
      <w:r w:rsidR="000903FA">
        <w:rPr>
          <w:rFonts w:cs="Arial"/>
        </w:rPr>
        <w:t>-Funktion der Debitkarte bezahlen</w:t>
      </w:r>
      <w:r w:rsidR="00D05CAF">
        <w:rPr>
          <w:rFonts w:cs="Arial"/>
        </w:rPr>
        <w:t>, kostet er 4,00 Euro</w:t>
      </w:r>
      <w:r w:rsidR="00AA25AA">
        <w:rPr>
          <w:rFonts w:cs="Arial"/>
        </w:rPr>
        <w:t xml:space="preserve"> </w:t>
      </w:r>
      <w:r w:rsidR="000903FA">
        <w:rPr>
          <w:rFonts w:cs="Arial"/>
        </w:rPr>
        <w:t xml:space="preserve">+ 0,69 </w:t>
      </w:r>
      <w:r w:rsidR="00AA25AA">
        <w:t>Euro</w:t>
      </w:r>
      <w:r w:rsidR="00AA25AA">
        <w:rPr>
          <w:rFonts w:cs="Arial"/>
        </w:rPr>
        <w:t xml:space="preserve"> = </w:t>
      </w:r>
      <w:r w:rsidR="000903FA">
        <w:rPr>
          <w:rFonts w:cs="Arial"/>
        </w:rPr>
        <w:t>4,69</w:t>
      </w:r>
      <w:r w:rsidR="00AA25AA">
        <w:rPr>
          <w:rFonts w:cs="Arial"/>
        </w:rPr>
        <w:t xml:space="preserve"> </w:t>
      </w:r>
      <w:r w:rsidR="00AA25AA">
        <w:t>Euro</w:t>
      </w:r>
      <w:r w:rsidR="000903FA">
        <w:rPr>
          <w:rFonts w:cs="Arial"/>
        </w:rPr>
        <w:t>. Die andere Gruppe</w:t>
      </w:r>
      <w:r w:rsidR="00AA25AA">
        <w:rPr>
          <w:rFonts w:cs="Arial"/>
        </w:rPr>
        <w:t xml:space="preserve"> hat Zusatzkosten von </w:t>
      </w:r>
      <w:r w:rsidR="000903FA">
        <w:rPr>
          <w:rFonts w:cs="Arial"/>
        </w:rPr>
        <w:t>0,28</w:t>
      </w:r>
      <w:r w:rsidR="00AA25AA" w:rsidRPr="00AA25AA">
        <w:t xml:space="preserve"> </w:t>
      </w:r>
      <w:r w:rsidR="00AA25AA">
        <w:t>Euro</w:t>
      </w:r>
      <w:r w:rsidR="00AA25AA">
        <w:rPr>
          <w:rFonts w:cs="Arial"/>
        </w:rPr>
        <w:t xml:space="preserve">, somit </w:t>
      </w:r>
      <w:r w:rsidR="000903FA">
        <w:rPr>
          <w:rFonts w:cs="Arial"/>
        </w:rPr>
        <w:t>4,28</w:t>
      </w:r>
      <w:r w:rsidR="00AA25AA">
        <w:rPr>
          <w:rFonts w:cs="Arial"/>
        </w:rPr>
        <w:t xml:space="preserve"> </w:t>
      </w:r>
      <w:r w:rsidR="00AA25AA">
        <w:t>Euro</w:t>
      </w:r>
      <w:r w:rsidR="000903FA">
        <w:rPr>
          <w:rFonts w:cs="Arial"/>
        </w:rPr>
        <w:t xml:space="preserve">. Für Kunden/Innen </w:t>
      </w:r>
      <w:r w:rsidR="00D05CAF">
        <w:rPr>
          <w:rFonts w:cs="Arial"/>
        </w:rPr>
        <w:t>welche eine Kreditkarte benutzen</w:t>
      </w:r>
      <w:r w:rsidR="000903FA">
        <w:rPr>
          <w:rFonts w:cs="Arial"/>
        </w:rPr>
        <w:t xml:space="preserve">, werden für </w:t>
      </w:r>
      <w:proofErr w:type="gramStart"/>
      <w:r w:rsidR="000903FA">
        <w:rPr>
          <w:rFonts w:cs="Arial"/>
        </w:rPr>
        <w:t>eine</w:t>
      </w:r>
      <w:proofErr w:type="gramEnd"/>
      <w:r w:rsidR="000903FA">
        <w:rPr>
          <w:rFonts w:cs="Arial"/>
        </w:rPr>
        <w:t xml:space="preserve"> Transkation keine zusätzlichen Kosten verrechnet</w:t>
      </w:r>
      <w:r w:rsidR="00AA25AA">
        <w:rPr>
          <w:rFonts w:cs="Arial"/>
        </w:rPr>
        <w:t xml:space="preserve">, somit bleibt der Kaffee bei </w:t>
      </w:r>
      <w:r w:rsidR="000903FA">
        <w:rPr>
          <w:rFonts w:cs="Arial"/>
        </w:rPr>
        <w:t>4</w:t>
      </w:r>
      <w:r w:rsidR="00AA25AA">
        <w:rPr>
          <w:rFonts w:cs="Arial"/>
        </w:rPr>
        <w:t xml:space="preserve"> </w:t>
      </w:r>
      <w:r w:rsidR="00AA25AA">
        <w:t>Euro</w:t>
      </w:r>
      <w:r w:rsidR="000903FA">
        <w:rPr>
          <w:rFonts w:cs="Arial"/>
        </w:rPr>
        <w:t xml:space="preserve">. </w:t>
      </w:r>
      <w:r w:rsidR="00023208">
        <w:rPr>
          <w:rFonts w:cs="Arial"/>
        </w:rPr>
        <w:t xml:space="preserve">Wird im Gegensatz dazu, </w:t>
      </w:r>
      <w:r w:rsidR="008C2D34">
        <w:rPr>
          <w:rFonts w:cs="Arial"/>
        </w:rPr>
        <w:t>mit der Kreditkarte Geld behoben wird,</w:t>
      </w:r>
      <w:r w:rsidR="00AA25AA">
        <w:rPr>
          <w:rFonts w:cs="Arial"/>
        </w:rPr>
        <w:t xml:space="preserve"> kommen </w:t>
      </w:r>
      <w:r w:rsidR="008C2D34">
        <w:rPr>
          <w:rFonts w:cs="Arial"/>
        </w:rPr>
        <w:t>0,13</w:t>
      </w:r>
      <w:r w:rsidR="00AA25AA">
        <w:rPr>
          <w:rFonts w:cs="Arial"/>
        </w:rPr>
        <w:t xml:space="preserve"> </w:t>
      </w:r>
      <w:r w:rsidR="00AA25AA">
        <w:t>Euro</w:t>
      </w:r>
      <w:r w:rsidR="008C7698">
        <w:rPr>
          <w:rFonts w:cs="Arial"/>
        </w:rPr>
        <w:t xml:space="preserve"> dazu. Der Kaffee kostet s</w:t>
      </w:r>
      <w:r w:rsidR="008C2D34">
        <w:rPr>
          <w:rFonts w:cs="Arial"/>
        </w:rPr>
        <w:t>omit 4</w:t>
      </w:r>
      <w:r w:rsidR="008C7698">
        <w:rPr>
          <w:rFonts w:cs="Arial"/>
        </w:rPr>
        <w:t>,00</w:t>
      </w:r>
      <w:r w:rsidR="00AA25AA">
        <w:rPr>
          <w:rFonts w:cs="Arial"/>
        </w:rPr>
        <w:t xml:space="preserve"> </w:t>
      </w:r>
      <w:r w:rsidR="00AA25AA">
        <w:t>Euro</w:t>
      </w:r>
      <w:r w:rsidR="008C2D34">
        <w:rPr>
          <w:rFonts w:cs="Arial"/>
        </w:rPr>
        <w:t xml:space="preserve"> + 0,13</w:t>
      </w:r>
      <w:r w:rsidR="00AA25AA" w:rsidRPr="00AA25AA">
        <w:t xml:space="preserve"> </w:t>
      </w:r>
      <w:r w:rsidR="00AA25AA">
        <w:t>Euro</w:t>
      </w:r>
      <w:r w:rsidR="00AA25AA">
        <w:rPr>
          <w:rFonts w:cs="Arial"/>
        </w:rPr>
        <w:t xml:space="preserve"> = </w:t>
      </w:r>
      <w:r w:rsidR="008C2D34">
        <w:rPr>
          <w:rFonts w:cs="Arial"/>
        </w:rPr>
        <w:t>4,13</w:t>
      </w:r>
      <w:r w:rsidR="00AA25AA">
        <w:rPr>
          <w:rFonts w:cs="Arial"/>
        </w:rPr>
        <w:t xml:space="preserve"> </w:t>
      </w:r>
      <w:r w:rsidR="00AA25AA">
        <w:t>Euro</w:t>
      </w:r>
      <w:r w:rsidR="008C2D34">
        <w:rPr>
          <w:rFonts w:cs="Arial"/>
        </w:rPr>
        <w:t xml:space="preserve">. </w:t>
      </w:r>
    </w:p>
    <w:p w14:paraId="70A59203" w14:textId="60AB5FE0" w:rsidR="00302C0D" w:rsidRDefault="008C7698" w:rsidP="00302C0D">
      <w:pPr>
        <w:spacing w:line="360" w:lineRule="auto"/>
        <w:jc w:val="both"/>
      </w:pPr>
      <w:r>
        <w:rPr>
          <w:rFonts w:cs="Arial"/>
        </w:rPr>
        <w:t>In einem Nicht-EU-Land wie der Schweiz</w:t>
      </w:r>
      <w:r w:rsidR="009A32BA">
        <w:rPr>
          <w:rFonts w:cs="Arial"/>
        </w:rPr>
        <w:t xml:space="preserve"> wird den Kunden/I</w:t>
      </w:r>
      <w:r>
        <w:rPr>
          <w:rFonts w:cs="Arial"/>
        </w:rPr>
        <w:t>nnen für das Bezahlen einer</w:t>
      </w:r>
      <w:r w:rsidR="00AA25AA">
        <w:rPr>
          <w:rFonts w:cs="Arial"/>
        </w:rPr>
        <w:t xml:space="preserve"> Tasse </w:t>
      </w:r>
      <w:proofErr w:type="spellStart"/>
      <w:r w:rsidR="00AA25AA">
        <w:rPr>
          <w:rFonts w:cs="Arial"/>
        </w:rPr>
        <w:t>Cappucino</w:t>
      </w:r>
      <w:proofErr w:type="spellEnd"/>
      <w:r>
        <w:rPr>
          <w:rFonts w:cs="Arial"/>
        </w:rPr>
        <w:t xml:space="preserve"> zusätzlich</w:t>
      </w:r>
      <w:r w:rsidR="00AA25AA">
        <w:rPr>
          <w:rFonts w:cs="Arial"/>
        </w:rPr>
        <w:t xml:space="preserve"> </w:t>
      </w:r>
      <w:r w:rsidR="009A32BA">
        <w:rPr>
          <w:rFonts w:cs="Arial"/>
        </w:rPr>
        <w:t xml:space="preserve">0,69 </w:t>
      </w:r>
      <w:r w:rsidR="00AA25AA">
        <w:t>Euro</w:t>
      </w:r>
      <w:r w:rsidR="00AA25AA">
        <w:rPr>
          <w:rFonts w:cs="Arial"/>
        </w:rPr>
        <w:t xml:space="preserve"> </w:t>
      </w:r>
      <w:r w:rsidR="009A32BA">
        <w:rPr>
          <w:rFonts w:cs="Arial"/>
        </w:rPr>
        <w:t>verrechnet, sollten sie sich für eine Kartenzahlung mit der Debitkarte entscheiden. Somit kostet der Kaffee 4</w:t>
      </w:r>
      <w:r>
        <w:rPr>
          <w:rFonts w:cs="Arial"/>
        </w:rPr>
        <w:t>,00</w:t>
      </w:r>
      <w:r w:rsidR="000A0D2A">
        <w:rPr>
          <w:rFonts w:cs="Arial"/>
        </w:rPr>
        <w:t xml:space="preserve"> </w:t>
      </w:r>
      <w:r w:rsidR="000A0D2A">
        <w:t>Euro</w:t>
      </w:r>
      <w:r w:rsidR="009A32BA">
        <w:rPr>
          <w:rFonts w:cs="Arial"/>
        </w:rPr>
        <w:t xml:space="preserve"> + 0,69</w:t>
      </w:r>
      <w:r w:rsidR="000A0D2A">
        <w:rPr>
          <w:rFonts w:cs="Arial"/>
        </w:rPr>
        <w:t xml:space="preserve"> </w:t>
      </w:r>
      <w:r w:rsidR="000A0D2A">
        <w:t>Euro</w:t>
      </w:r>
      <w:r w:rsidR="009A32BA">
        <w:rPr>
          <w:rFonts w:cs="Arial"/>
        </w:rPr>
        <w:t xml:space="preserve"> </w:t>
      </w:r>
      <w:r w:rsidR="000A0D2A">
        <w:rPr>
          <w:rFonts w:cs="Arial"/>
        </w:rPr>
        <w:t xml:space="preserve">= </w:t>
      </w:r>
      <w:r w:rsidR="009A32BA">
        <w:rPr>
          <w:rFonts w:cs="Arial"/>
        </w:rPr>
        <w:t>4,69</w:t>
      </w:r>
      <w:r w:rsidR="000A0D2A">
        <w:rPr>
          <w:rFonts w:cs="Arial"/>
        </w:rPr>
        <w:t xml:space="preserve"> </w:t>
      </w:r>
      <w:r w:rsidR="000A0D2A">
        <w:t>Euro</w:t>
      </w:r>
      <w:r w:rsidR="009A32BA">
        <w:rPr>
          <w:rFonts w:cs="Arial"/>
        </w:rPr>
        <w:t>. Nach einer Bargeldbehebung an einem Bankomaten kommen die Kund</w:t>
      </w:r>
      <w:r w:rsidR="000A0D2A">
        <w:rPr>
          <w:rFonts w:cs="Arial"/>
        </w:rPr>
        <w:t>e</w:t>
      </w:r>
      <w:r>
        <w:rPr>
          <w:rFonts w:cs="Arial"/>
        </w:rPr>
        <w:t>n</w:t>
      </w:r>
      <w:r w:rsidR="000A0D2A">
        <w:rPr>
          <w:rFonts w:cs="Arial"/>
        </w:rPr>
        <w:t xml:space="preserve"> auf zusätzliche Gebühren von</w:t>
      </w:r>
      <w:r w:rsidR="009A32BA">
        <w:rPr>
          <w:rFonts w:cs="Arial"/>
        </w:rPr>
        <w:t xml:space="preserve"> 1,03</w:t>
      </w:r>
      <w:r w:rsidR="000A0D2A">
        <w:rPr>
          <w:rFonts w:cs="Arial"/>
        </w:rPr>
        <w:t xml:space="preserve"> </w:t>
      </w:r>
      <w:r w:rsidR="000A0D2A">
        <w:t>Euro</w:t>
      </w:r>
      <w:r w:rsidR="009A32BA">
        <w:rPr>
          <w:rFonts w:cs="Arial"/>
        </w:rPr>
        <w:t>. Darau</w:t>
      </w:r>
      <w:r w:rsidR="000A0D2A">
        <w:rPr>
          <w:rFonts w:cs="Arial"/>
        </w:rPr>
        <w:t xml:space="preserve">ffolgend kostet der </w:t>
      </w:r>
      <w:proofErr w:type="spellStart"/>
      <w:r w:rsidR="000A0D2A">
        <w:rPr>
          <w:rFonts w:cs="Arial"/>
        </w:rPr>
        <w:t>Cappucino</w:t>
      </w:r>
      <w:proofErr w:type="spellEnd"/>
      <w:r w:rsidR="000A0D2A">
        <w:rPr>
          <w:rFonts w:cs="Arial"/>
        </w:rPr>
        <w:t xml:space="preserve"> </w:t>
      </w:r>
      <w:r w:rsidR="009A32BA">
        <w:rPr>
          <w:rFonts w:cs="Arial"/>
        </w:rPr>
        <w:t>5,03</w:t>
      </w:r>
      <w:r w:rsidR="000A0D2A">
        <w:rPr>
          <w:rFonts w:cs="Arial"/>
        </w:rPr>
        <w:t xml:space="preserve"> </w:t>
      </w:r>
      <w:r w:rsidR="000A0D2A">
        <w:t>Euro</w:t>
      </w:r>
      <w:r w:rsidR="009A32BA">
        <w:rPr>
          <w:rFonts w:cs="Arial"/>
        </w:rPr>
        <w:t xml:space="preserve">. </w:t>
      </w:r>
      <w:r w:rsidR="00132F38">
        <w:t xml:space="preserve">Mit der Bezahlung des </w:t>
      </w:r>
      <w:proofErr w:type="spellStart"/>
      <w:r w:rsidR="00132F38">
        <w:t>Cappucinos</w:t>
      </w:r>
      <w:proofErr w:type="spellEnd"/>
      <w:r w:rsidR="00132F38">
        <w:t xml:space="preserve"> mit der Kreditkarte kostet dieser 4</w:t>
      </w:r>
      <w:r>
        <w:t>,00</w:t>
      </w:r>
      <w:r w:rsidR="000A0D2A">
        <w:t xml:space="preserve"> Euro</w:t>
      </w:r>
      <w:r w:rsidR="00132F38">
        <w:t xml:space="preserve"> + 0,13 </w:t>
      </w:r>
      <w:r w:rsidR="000A0D2A">
        <w:t xml:space="preserve">Euro </w:t>
      </w:r>
      <w:r w:rsidR="00132F38">
        <w:t>+ 0,06</w:t>
      </w:r>
      <w:r w:rsidR="000A0D2A" w:rsidRPr="000A0D2A">
        <w:t xml:space="preserve"> </w:t>
      </w:r>
      <w:r w:rsidR="000A0D2A">
        <w:t xml:space="preserve">Euro = </w:t>
      </w:r>
      <w:r w:rsidR="00AF6BA5">
        <w:t>4,19</w:t>
      </w:r>
      <w:r w:rsidR="000A0D2A" w:rsidRPr="000A0D2A">
        <w:t xml:space="preserve"> </w:t>
      </w:r>
      <w:r w:rsidR="000A0D2A">
        <w:t>Euro</w:t>
      </w:r>
      <w:r>
        <w:t>. Durch</w:t>
      </w:r>
      <w:r w:rsidR="00AF6BA5">
        <w:t xml:space="preserve"> etwaige Behebung </w:t>
      </w:r>
      <w:r w:rsidR="005F0944">
        <w:t xml:space="preserve">von Bargeld </w:t>
      </w:r>
      <w:r w:rsidR="00AF6BA5">
        <w:t>mit der Kreditkarte und die darauffolgende</w:t>
      </w:r>
      <w:r>
        <w:t xml:space="preserve"> bare</w:t>
      </w:r>
      <w:r w:rsidR="00AF6BA5">
        <w:t xml:space="preserve"> Bezahlung entstehen folgende Kosten für die Kunden/Innen: </w:t>
      </w:r>
      <w:r w:rsidR="005F0944">
        <w:t>4</w:t>
      </w:r>
      <w:r>
        <w:t>,00</w:t>
      </w:r>
      <w:r w:rsidR="000A0D2A" w:rsidRPr="000A0D2A">
        <w:t xml:space="preserve"> </w:t>
      </w:r>
      <w:r w:rsidR="000A0D2A">
        <w:t>Euro</w:t>
      </w:r>
      <w:r w:rsidR="005F0944">
        <w:t xml:space="preserve"> + 0,13</w:t>
      </w:r>
      <w:r w:rsidR="000A0D2A" w:rsidRPr="000A0D2A">
        <w:t xml:space="preserve"> </w:t>
      </w:r>
      <w:r w:rsidR="000A0D2A">
        <w:t>Euro</w:t>
      </w:r>
      <w:r w:rsidR="005F0944">
        <w:t xml:space="preserve"> + 0,06</w:t>
      </w:r>
      <w:r w:rsidR="000A0D2A" w:rsidRPr="000A0D2A">
        <w:t xml:space="preserve"> </w:t>
      </w:r>
      <w:r w:rsidR="000A0D2A">
        <w:t xml:space="preserve">Euro = </w:t>
      </w:r>
      <w:r w:rsidR="005F0944">
        <w:t>4,19</w:t>
      </w:r>
      <w:r w:rsidR="000A0D2A" w:rsidRPr="000A0D2A">
        <w:t xml:space="preserve"> </w:t>
      </w:r>
      <w:r w:rsidR="000A0D2A">
        <w:t>Euro</w:t>
      </w:r>
      <w:r w:rsidR="005F0944">
        <w:t>.</w:t>
      </w:r>
      <w:r w:rsidR="006C5B1C">
        <w:t xml:space="preserve"> In</w:t>
      </w:r>
      <w:r w:rsidR="00C2294F">
        <w:t xml:space="preserve"> Tabelle</w:t>
      </w:r>
      <w:r w:rsidR="006C5B1C">
        <w:t xml:space="preserve"> 7</w:t>
      </w:r>
      <w:r w:rsidR="00C2294F">
        <w:t xml:space="preserve"> werden die Gebühren auf das B</w:t>
      </w:r>
      <w:r w:rsidR="006C5B1C">
        <w:t>eispiel bezogen veranschaulicht.</w:t>
      </w:r>
    </w:p>
    <w:tbl>
      <w:tblPr>
        <w:tblStyle w:val="Tabellenraster"/>
        <w:tblW w:w="0" w:type="auto"/>
        <w:tblLook w:val="04A0" w:firstRow="1" w:lastRow="0" w:firstColumn="1" w:lastColumn="0" w:noHBand="0" w:noVBand="1"/>
      </w:tblPr>
      <w:tblGrid>
        <w:gridCol w:w="2123"/>
        <w:gridCol w:w="3150"/>
        <w:gridCol w:w="2513"/>
        <w:gridCol w:w="1274"/>
      </w:tblGrid>
      <w:tr w:rsidR="00503BD3" w:rsidRPr="00CB57BD" w14:paraId="3CBCD53C" w14:textId="77777777" w:rsidTr="00503BD3">
        <w:trPr>
          <w:trHeight w:val="340"/>
        </w:trPr>
        <w:tc>
          <w:tcPr>
            <w:tcW w:w="5273" w:type="dxa"/>
            <w:gridSpan w:val="2"/>
          </w:tcPr>
          <w:p w14:paraId="3087958D" w14:textId="315DF0A1" w:rsidR="00503BD3" w:rsidRPr="00CB57BD"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5C08128F" w14:textId="7BE5309E" w:rsidR="00503BD3" w:rsidRDefault="00503BD3" w:rsidP="00302C0D">
            <w:pPr>
              <w:pStyle w:val="KeinLeerraum"/>
              <w:jc w:val="both"/>
              <w:rPr>
                <w:rFonts w:ascii="Arial" w:hAnsi="Arial" w:cs="Arial"/>
              </w:rPr>
            </w:pPr>
            <w:r>
              <w:rPr>
                <w:rFonts w:ascii="Arial" w:hAnsi="Arial" w:cs="Arial"/>
              </w:rPr>
              <w:t>Kosten eines Kaffees</w:t>
            </w:r>
          </w:p>
        </w:tc>
      </w:tr>
      <w:tr w:rsidR="00503BD3" w:rsidRPr="00CB57BD" w14:paraId="3775AEC0" w14:textId="77777777" w:rsidTr="006448B3">
        <w:trPr>
          <w:trHeight w:val="340"/>
        </w:trPr>
        <w:tc>
          <w:tcPr>
            <w:tcW w:w="5273" w:type="dxa"/>
            <w:gridSpan w:val="2"/>
          </w:tcPr>
          <w:p w14:paraId="37BC1BE8" w14:textId="3304C004" w:rsidR="00503BD3" w:rsidRPr="00CB57BD" w:rsidRDefault="00503BD3" w:rsidP="00302C0D">
            <w:pPr>
              <w:pStyle w:val="KeinLeerraum"/>
              <w:jc w:val="both"/>
              <w:rPr>
                <w:rFonts w:ascii="Arial" w:hAnsi="Arial" w:cs="Arial"/>
              </w:rPr>
            </w:pPr>
          </w:p>
        </w:tc>
        <w:tc>
          <w:tcPr>
            <w:tcW w:w="2513" w:type="dxa"/>
            <w:vAlign w:val="center"/>
          </w:tcPr>
          <w:p w14:paraId="468754C5" w14:textId="3BAF10E2" w:rsidR="00503BD3" w:rsidRPr="00CB57BD" w:rsidRDefault="00503BD3" w:rsidP="00302C0D">
            <w:pPr>
              <w:pStyle w:val="KeinLeerraum"/>
              <w:jc w:val="both"/>
              <w:rPr>
                <w:rFonts w:ascii="Arial" w:hAnsi="Arial" w:cs="Arial"/>
              </w:rPr>
            </w:pPr>
            <w:r>
              <w:rPr>
                <w:rFonts w:ascii="Arial" w:hAnsi="Arial" w:cs="Arial"/>
              </w:rPr>
              <w:t>Ö/D</w:t>
            </w:r>
          </w:p>
        </w:tc>
        <w:tc>
          <w:tcPr>
            <w:tcW w:w="1274" w:type="dxa"/>
            <w:vAlign w:val="center"/>
          </w:tcPr>
          <w:p w14:paraId="50CBD9F7" w14:textId="7127EE0E" w:rsidR="00503BD3" w:rsidRPr="00CB57BD" w:rsidRDefault="00503BD3" w:rsidP="00302C0D">
            <w:pPr>
              <w:pStyle w:val="KeinLeerraum"/>
              <w:jc w:val="both"/>
              <w:rPr>
                <w:rFonts w:ascii="Arial" w:hAnsi="Arial" w:cs="Arial"/>
              </w:rPr>
            </w:pPr>
            <w:r>
              <w:rPr>
                <w:rFonts w:ascii="Arial" w:hAnsi="Arial" w:cs="Arial"/>
              </w:rPr>
              <w:t>CH</w:t>
            </w:r>
          </w:p>
        </w:tc>
      </w:tr>
      <w:tr w:rsidR="00503BD3" w:rsidRPr="00CB57BD" w14:paraId="295229F1" w14:textId="77777777" w:rsidTr="006448B3">
        <w:trPr>
          <w:trHeight w:val="340"/>
        </w:trPr>
        <w:tc>
          <w:tcPr>
            <w:tcW w:w="2123" w:type="dxa"/>
            <w:vMerge w:val="restart"/>
            <w:vAlign w:val="center"/>
          </w:tcPr>
          <w:p w14:paraId="38BDC34F" w14:textId="77777777" w:rsidR="00503BD3" w:rsidRPr="00CB57BD" w:rsidRDefault="00503BD3" w:rsidP="00302C0D">
            <w:pPr>
              <w:pStyle w:val="KeinLeerraum"/>
              <w:jc w:val="both"/>
              <w:rPr>
                <w:rFonts w:ascii="Arial" w:hAnsi="Arial" w:cs="Arial"/>
              </w:rPr>
            </w:pPr>
            <w:r w:rsidRPr="00CB57BD">
              <w:rPr>
                <w:rFonts w:ascii="Arial" w:hAnsi="Arial" w:cs="Arial"/>
              </w:rPr>
              <w:t>Debitkarte</w:t>
            </w:r>
          </w:p>
        </w:tc>
        <w:tc>
          <w:tcPr>
            <w:tcW w:w="3150" w:type="dxa"/>
            <w:vAlign w:val="center"/>
          </w:tcPr>
          <w:p w14:paraId="62FA7315"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3D1DCE1C" w14:textId="77777777" w:rsidR="00503BD3" w:rsidRPr="00CB57BD" w:rsidRDefault="00503BD3" w:rsidP="00302C0D">
            <w:pPr>
              <w:pStyle w:val="KeinLeerraum"/>
              <w:jc w:val="both"/>
              <w:rPr>
                <w:rFonts w:ascii="Arial" w:hAnsi="Arial" w:cs="Arial"/>
              </w:rPr>
            </w:pPr>
            <w:r>
              <w:rPr>
                <w:rFonts w:ascii="Arial" w:hAnsi="Arial" w:cs="Arial"/>
              </w:rPr>
              <w:t>4,28 €</w:t>
            </w:r>
          </w:p>
        </w:tc>
        <w:tc>
          <w:tcPr>
            <w:tcW w:w="1274" w:type="dxa"/>
            <w:vAlign w:val="center"/>
          </w:tcPr>
          <w:p w14:paraId="3B78EE13" w14:textId="77777777" w:rsidR="00503BD3" w:rsidRPr="00CB57BD" w:rsidRDefault="00503BD3" w:rsidP="00302C0D">
            <w:pPr>
              <w:pStyle w:val="KeinLeerraum"/>
              <w:jc w:val="both"/>
              <w:rPr>
                <w:rFonts w:ascii="Arial" w:hAnsi="Arial" w:cs="Arial"/>
              </w:rPr>
            </w:pPr>
            <w:r>
              <w:rPr>
                <w:rFonts w:ascii="Arial" w:hAnsi="Arial" w:cs="Arial"/>
              </w:rPr>
              <w:t>5,03 €</w:t>
            </w:r>
          </w:p>
        </w:tc>
      </w:tr>
      <w:tr w:rsidR="00503BD3" w:rsidRPr="00CB57BD" w14:paraId="69DF6367" w14:textId="77777777" w:rsidTr="006448B3">
        <w:trPr>
          <w:trHeight w:val="340"/>
        </w:trPr>
        <w:tc>
          <w:tcPr>
            <w:tcW w:w="2123" w:type="dxa"/>
            <w:vMerge/>
          </w:tcPr>
          <w:p w14:paraId="501FD0A0" w14:textId="77777777" w:rsidR="00503BD3" w:rsidRPr="00CB57BD" w:rsidRDefault="00503BD3" w:rsidP="00302C0D">
            <w:pPr>
              <w:pStyle w:val="KeinLeerraum"/>
              <w:jc w:val="both"/>
              <w:rPr>
                <w:rFonts w:ascii="Arial" w:hAnsi="Arial" w:cs="Arial"/>
              </w:rPr>
            </w:pPr>
          </w:p>
        </w:tc>
        <w:tc>
          <w:tcPr>
            <w:tcW w:w="3150" w:type="dxa"/>
            <w:vAlign w:val="center"/>
          </w:tcPr>
          <w:p w14:paraId="6F936E4D"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05FB7A8F" w14:textId="77777777" w:rsidR="00503BD3" w:rsidRPr="00CB57BD" w:rsidRDefault="00503BD3" w:rsidP="00302C0D">
            <w:pPr>
              <w:pStyle w:val="KeinLeerraum"/>
              <w:jc w:val="both"/>
              <w:rPr>
                <w:rFonts w:ascii="Arial" w:hAnsi="Arial" w:cs="Arial"/>
              </w:rPr>
            </w:pPr>
            <w:r>
              <w:rPr>
                <w:rFonts w:ascii="Arial" w:hAnsi="Arial" w:cs="Arial"/>
              </w:rPr>
              <w:t>4,69 €</w:t>
            </w:r>
          </w:p>
        </w:tc>
        <w:tc>
          <w:tcPr>
            <w:tcW w:w="1274" w:type="dxa"/>
            <w:vAlign w:val="center"/>
          </w:tcPr>
          <w:p w14:paraId="1B9979B9" w14:textId="77777777" w:rsidR="00503BD3" w:rsidRPr="00CB57BD" w:rsidRDefault="00503BD3" w:rsidP="00302C0D">
            <w:pPr>
              <w:pStyle w:val="KeinLeerraum"/>
              <w:jc w:val="both"/>
              <w:rPr>
                <w:rFonts w:ascii="Arial" w:hAnsi="Arial" w:cs="Arial"/>
              </w:rPr>
            </w:pPr>
            <w:r>
              <w:rPr>
                <w:rFonts w:ascii="Arial" w:hAnsi="Arial" w:cs="Arial"/>
              </w:rPr>
              <w:t>4,69 €</w:t>
            </w:r>
          </w:p>
        </w:tc>
      </w:tr>
      <w:tr w:rsidR="00503BD3" w:rsidRPr="00CB57BD" w14:paraId="4207EB04" w14:textId="77777777" w:rsidTr="006448B3">
        <w:trPr>
          <w:trHeight w:val="340"/>
        </w:trPr>
        <w:tc>
          <w:tcPr>
            <w:tcW w:w="2123" w:type="dxa"/>
            <w:vMerge w:val="restart"/>
            <w:vAlign w:val="center"/>
          </w:tcPr>
          <w:p w14:paraId="39F56546" w14:textId="77777777" w:rsidR="00503BD3" w:rsidRPr="00CB57BD" w:rsidRDefault="00503BD3" w:rsidP="00302C0D">
            <w:pPr>
              <w:pStyle w:val="KeinLeerraum"/>
              <w:jc w:val="both"/>
              <w:rPr>
                <w:rFonts w:ascii="Arial" w:hAnsi="Arial" w:cs="Arial"/>
              </w:rPr>
            </w:pPr>
            <w:r w:rsidRPr="00CB57BD">
              <w:rPr>
                <w:rFonts w:ascii="Arial" w:hAnsi="Arial" w:cs="Arial"/>
              </w:rPr>
              <w:t>Kreditkarte</w:t>
            </w:r>
          </w:p>
        </w:tc>
        <w:tc>
          <w:tcPr>
            <w:tcW w:w="3150" w:type="dxa"/>
            <w:vAlign w:val="center"/>
          </w:tcPr>
          <w:p w14:paraId="163AF5C4" w14:textId="77777777" w:rsidR="00503BD3" w:rsidRPr="00CB57BD" w:rsidRDefault="00503BD3" w:rsidP="00302C0D">
            <w:pPr>
              <w:pStyle w:val="KeinLeerraum"/>
              <w:jc w:val="both"/>
              <w:rPr>
                <w:rFonts w:ascii="Arial" w:hAnsi="Arial" w:cs="Arial"/>
              </w:rPr>
            </w:pPr>
            <w:r w:rsidRPr="00CB57BD">
              <w:rPr>
                <w:rFonts w:ascii="Arial" w:hAnsi="Arial" w:cs="Arial"/>
              </w:rPr>
              <w:t>Bargeldbehebung</w:t>
            </w:r>
          </w:p>
        </w:tc>
        <w:tc>
          <w:tcPr>
            <w:tcW w:w="2513" w:type="dxa"/>
            <w:vAlign w:val="center"/>
          </w:tcPr>
          <w:p w14:paraId="6EF310AE" w14:textId="77777777" w:rsidR="00503BD3" w:rsidRPr="00CB57BD" w:rsidRDefault="00503BD3" w:rsidP="00302C0D">
            <w:pPr>
              <w:pStyle w:val="KeinLeerraum"/>
              <w:jc w:val="both"/>
              <w:rPr>
                <w:rFonts w:ascii="Arial" w:hAnsi="Arial" w:cs="Arial"/>
              </w:rPr>
            </w:pPr>
            <w:r>
              <w:rPr>
                <w:rFonts w:ascii="Arial" w:hAnsi="Arial" w:cs="Arial"/>
              </w:rPr>
              <w:t>4,13 €</w:t>
            </w:r>
          </w:p>
        </w:tc>
        <w:tc>
          <w:tcPr>
            <w:tcW w:w="1274" w:type="dxa"/>
            <w:vAlign w:val="center"/>
          </w:tcPr>
          <w:p w14:paraId="7DD3D10D" w14:textId="77777777" w:rsidR="00503BD3" w:rsidRPr="00CB57BD" w:rsidRDefault="00503BD3" w:rsidP="00302C0D">
            <w:pPr>
              <w:pStyle w:val="KeinLeerraum"/>
              <w:jc w:val="both"/>
              <w:rPr>
                <w:rFonts w:ascii="Arial" w:hAnsi="Arial" w:cs="Arial"/>
              </w:rPr>
            </w:pPr>
            <w:r>
              <w:rPr>
                <w:rFonts w:ascii="Arial" w:hAnsi="Arial" w:cs="Arial"/>
              </w:rPr>
              <w:t>4,20 €</w:t>
            </w:r>
          </w:p>
        </w:tc>
      </w:tr>
      <w:tr w:rsidR="00503BD3" w:rsidRPr="00CB57BD" w14:paraId="08F0B4D0" w14:textId="77777777" w:rsidTr="006448B3">
        <w:trPr>
          <w:trHeight w:val="340"/>
        </w:trPr>
        <w:tc>
          <w:tcPr>
            <w:tcW w:w="2123" w:type="dxa"/>
            <w:vMerge/>
          </w:tcPr>
          <w:p w14:paraId="44CFC5B4" w14:textId="77777777" w:rsidR="00503BD3" w:rsidRPr="00CB57BD" w:rsidRDefault="00503BD3" w:rsidP="00302C0D">
            <w:pPr>
              <w:pStyle w:val="KeinLeerraum"/>
              <w:jc w:val="both"/>
              <w:rPr>
                <w:rFonts w:ascii="Arial" w:hAnsi="Arial" w:cs="Arial"/>
              </w:rPr>
            </w:pPr>
          </w:p>
        </w:tc>
        <w:tc>
          <w:tcPr>
            <w:tcW w:w="3150" w:type="dxa"/>
            <w:vAlign w:val="center"/>
          </w:tcPr>
          <w:p w14:paraId="71E06EA4" w14:textId="77777777" w:rsidR="00503BD3" w:rsidRPr="00CB57BD" w:rsidRDefault="00503BD3" w:rsidP="00302C0D">
            <w:pPr>
              <w:pStyle w:val="KeinLeerraum"/>
              <w:jc w:val="both"/>
              <w:rPr>
                <w:rFonts w:ascii="Arial" w:hAnsi="Arial" w:cs="Arial"/>
              </w:rPr>
            </w:pPr>
            <w:r w:rsidRPr="00CB57BD">
              <w:rPr>
                <w:rFonts w:ascii="Arial" w:hAnsi="Arial" w:cs="Arial"/>
              </w:rPr>
              <w:t>Kartenzahlung</w:t>
            </w:r>
          </w:p>
        </w:tc>
        <w:tc>
          <w:tcPr>
            <w:tcW w:w="2513" w:type="dxa"/>
            <w:vAlign w:val="center"/>
          </w:tcPr>
          <w:p w14:paraId="4A018B21" w14:textId="77777777" w:rsidR="00503BD3" w:rsidRPr="00CB57BD" w:rsidRDefault="00503BD3" w:rsidP="00302C0D">
            <w:pPr>
              <w:pStyle w:val="KeinLeerraum"/>
              <w:jc w:val="both"/>
              <w:rPr>
                <w:rFonts w:ascii="Arial" w:hAnsi="Arial" w:cs="Arial"/>
              </w:rPr>
            </w:pPr>
            <w:r>
              <w:rPr>
                <w:rFonts w:ascii="Arial" w:hAnsi="Arial" w:cs="Arial"/>
              </w:rPr>
              <w:t>4,00 €</w:t>
            </w:r>
          </w:p>
        </w:tc>
        <w:tc>
          <w:tcPr>
            <w:tcW w:w="1274" w:type="dxa"/>
            <w:vAlign w:val="center"/>
          </w:tcPr>
          <w:p w14:paraId="38434D13" w14:textId="77777777" w:rsidR="00503BD3" w:rsidRPr="00CB57BD" w:rsidRDefault="00503BD3" w:rsidP="00302C0D">
            <w:pPr>
              <w:pStyle w:val="KeinLeerraum"/>
              <w:keepNext/>
              <w:jc w:val="both"/>
              <w:rPr>
                <w:rFonts w:ascii="Arial" w:hAnsi="Arial" w:cs="Arial"/>
              </w:rPr>
            </w:pPr>
            <w:r>
              <w:rPr>
                <w:rFonts w:ascii="Arial" w:hAnsi="Arial" w:cs="Arial"/>
              </w:rPr>
              <w:t>4,19 €</w:t>
            </w:r>
          </w:p>
        </w:tc>
      </w:tr>
    </w:tbl>
    <w:p w14:paraId="15553A0D" w14:textId="51986BCA" w:rsidR="00063CCC" w:rsidRDefault="00063CCC" w:rsidP="00302C0D">
      <w:pPr>
        <w:pStyle w:val="Beschriftung"/>
        <w:jc w:val="both"/>
      </w:pPr>
      <w:bookmarkStart w:id="31" w:name="_Toc26726517"/>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7</w:t>
      </w:r>
      <w:r w:rsidR="00126A86">
        <w:rPr>
          <w:noProof/>
        </w:rPr>
        <w:fldChar w:fldCharType="end"/>
      </w:r>
      <w:r>
        <w:t xml:space="preserve">: </w:t>
      </w:r>
      <w:r w:rsidR="008C7698">
        <w:t xml:space="preserve">Kauf eines </w:t>
      </w:r>
      <w:proofErr w:type="spellStart"/>
      <w:r w:rsidR="008C7698">
        <w:t>Kaffee‘s</w:t>
      </w:r>
      <w:proofErr w:type="spellEnd"/>
      <w:r w:rsidR="00F71A50">
        <w:t xml:space="preserve"> mit Debit-/Kreditkarte von der </w:t>
      </w:r>
      <w:proofErr w:type="spellStart"/>
      <w:r w:rsidR="00F71A50">
        <w:t>BTV</w:t>
      </w:r>
      <w:proofErr w:type="spellEnd"/>
      <w:r w:rsidR="00F71A50">
        <w:t xml:space="preserve"> Vier Länder Bank</w:t>
      </w:r>
      <w:bookmarkEnd w:id="31"/>
    </w:p>
    <w:p w14:paraId="01A0B7D4" w14:textId="1C277493" w:rsidR="00AF1399" w:rsidRPr="00155D82" w:rsidRDefault="00A90113" w:rsidP="00302C0D">
      <w:pPr>
        <w:spacing w:line="360" w:lineRule="auto"/>
        <w:jc w:val="both"/>
      </w:pPr>
      <w:r>
        <w:t>Kunden/Innen</w:t>
      </w:r>
      <w:r w:rsidR="008C7698">
        <w:t>,</w:t>
      </w:r>
      <w:r>
        <w:t xml:space="preserve"> welche im Inland mit der Kreditkarte bezahlen, haben die günstig</w:t>
      </w:r>
      <w:r w:rsidR="008C7698">
        <w:t>st</w:t>
      </w:r>
      <w:r>
        <w:t>e Variante genommen,</w:t>
      </w:r>
      <w:r w:rsidR="008C7698">
        <w:t xml:space="preserve"> d</w:t>
      </w:r>
      <w:r w:rsidR="005F0944">
        <w:t>enn wird diese verwendet und d</w:t>
      </w:r>
      <w:r w:rsidR="008C7698">
        <w:t xml:space="preserve">avor kein Bargeld behoben, </w:t>
      </w:r>
      <w:r w:rsidR="005F0944">
        <w:t xml:space="preserve">entstehen keine zusätzlichen Kosten. </w:t>
      </w:r>
      <w:r w:rsidR="008C7698">
        <w:t xml:space="preserve">Im Nicht-Euroraum </w:t>
      </w:r>
      <w:r>
        <w:t>verursacht die Debitkart</w:t>
      </w:r>
      <w:r w:rsidR="000A0D2A">
        <w:t xml:space="preserve">e in einer Höhe von </w:t>
      </w:r>
      <w:r>
        <w:t>1,03</w:t>
      </w:r>
      <w:r w:rsidR="000A0D2A" w:rsidRPr="000A0D2A">
        <w:t xml:space="preserve"> </w:t>
      </w:r>
      <w:r w:rsidR="000A0D2A">
        <w:t>Euro</w:t>
      </w:r>
      <w:r>
        <w:t xml:space="preserve"> zusätzliche Kosten, wenn davor Bargeld behoben wird. Somit ist dies die teuerste Methode um einen Kaffee in der Schweiz zu bezahlen. Die </w:t>
      </w:r>
      <w:r>
        <w:lastRenderedPageBreak/>
        <w:t xml:space="preserve">günstigste Variante der Bezahlung bleibt mit der Kreditkarte über die </w:t>
      </w:r>
      <w:proofErr w:type="spellStart"/>
      <w:r>
        <w:t>NFC</w:t>
      </w:r>
      <w:proofErr w:type="spellEnd"/>
      <w:r>
        <w:t>-Funktion, denn die zusätzl</w:t>
      </w:r>
      <w:r w:rsidR="000A0D2A">
        <w:t xml:space="preserve">ichen Kosten betragen </w:t>
      </w:r>
      <w:r w:rsidR="008C7698">
        <w:t xml:space="preserve">hier </w:t>
      </w:r>
      <w:r w:rsidR="000A0D2A">
        <w:t>nur 0,19 Euro</w:t>
      </w:r>
      <w:r w:rsidR="008C7698">
        <w:t xml:space="preserve">. </w:t>
      </w:r>
      <w:r>
        <w:t xml:space="preserve"> </w:t>
      </w:r>
    </w:p>
    <w:p w14:paraId="0DB8EED9" w14:textId="77777777" w:rsidR="00434C13" w:rsidRDefault="00434C13" w:rsidP="006432C2">
      <w:pPr>
        <w:pStyle w:val="berschrift2"/>
      </w:pPr>
      <w:bookmarkStart w:id="32" w:name="_Toc26785671"/>
      <w:r>
        <w:t>Ä</w:t>
      </w:r>
      <w:r w:rsidR="00274D2D">
        <w:t>r</w:t>
      </w:r>
      <w:r>
        <w:t>zte Bank</w:t>
      </w:r>
      <w:bookmarkEnd w:id="32"/>
      <w:r>
        <w:t xml:space="preserve"> </w:t>
      </w:r>
    </w:p>
    <w:p w14:paraId="0AAFC278" w14:textId="6E03F8D5" w:rsidR="00C705BD" w:rsidRDefault="003230D2" w:rsidP="00302C0D">
      <w:pPr>
        <w:spacing w:line="360" w:lineRule="auto"/>
        <w:jc w:val="both"/>
      </w:pPr>
      <w:r>
        <w:t>Wenn sich Kunden</w:t>
      </w:r>
      <w:r w:rsidR="00D8302A">
        <w:t>/Innen der Ärzte Bank</w:t>
      </w:r>
      <w:r w:rsidR="00C705BD">
        <w:t xml:space="preserve"> im Euroraum befinden, einen Einkauf tätigen und diesen mit der Debitkarte bezahlen, fallen keine zusätzl</w:t>
      </w:r>
      <w:r w:rsidR="008C7698">
        <w:t>ichen Gebühren an. Führen sie</w:t>
      </w:r>
      <w:r w:rsidR="00C705BD">
        <w:t xml:space="preserve"> eine Bargeldbeh</w:t>
      </w:r>
      <w:r w:rsidR="008C7698">
        <w:t>ebung mit der Debitkarte</w:t>
      </w:r>
      <w:r w:rsidR="00C705BD">
        <w:t xml:space="preserve"> durch, fallen auch keine weiteren Gebühren an. </w:t>
      </w:r>
      <w:r w:rsidR="007E11C8">
        <w:t>Weiteres werden den Kunden/Innen</w:t>
      </w:r>
      <w:r w:rsidR="008C7698">
        <w:t>,</w:t>
      </w:r>
      <w:r w:rsidR="007E11C8">
        <w:t xml:space="preserve"> </w:t>
      </w:r>
      <w:r w:rsidR="005E1AB7">
        <w:t xml:space="preserve">welche mit Kreditkarte zahlen auch </w:t>
      </w:r>
      <w:r w:rsidR="007E11C8">
        <w:t>keine zusätzlichen Gebühren verrechnet. Falls Kunden/Innen davor mit der Kreditkarte</w:t>
      </w:r>
      <w:r w:rsidR="008C7698">
        <w:t xml:space="preserve"> einen Geldbetrag beheben, </w:t>
      </w:r>
      <w:r w:rsidR="007E11C8">
        <w:t>fallen Ko</w:t>
      </w:r>
      <w:r w:rsidR="008C7698">
        <w:t xml:space="preserve">sten von </w:t>
      </w:r>
      <w:r w:rsidR="005A0A50">
        <w:t>3,3% des behobenen Geldbetrags</w:t>
      </w:r>
      <w:r w:rsidR="008C7698">
        <w:t xml:space="preserve"> an. Der</w:t>
      </w:r>
      <w:r w:rsidR="007343F4">
        <w:t xml:space="preserve"> Behebungsbetrag</w:t>
      </w:r>
      <w:r w:rsidR="000A0D2A">
        <w:t xml:space="preserve"> muss mindestens </w:t>
      </w:r>
      <w:r w:rsidR="007343F4">
        <w:t>3,50</w:t>
      </w:r>
      <w:r w:rsidR="000A0D2A" w:rsidRPr="000A0D2A">
        <w:t xml:space="preserve"> </w:t>
      </w:r>
      <w:r w:rsidR="000A0D2A">
        <w:t>Euro</w:t>
      </w:r>
      <w:r w:rsidR="007343F4">
        <w:t xml:space="preserve"> hoch sein</w:t>
      </w:r>
      <w:r w:rsidR="007E11C8">
        <w:t>.</w:t>
      </w:r>
    </w:p>
    <w:p w14:paraId="13C42716" w14:textId="06129E00" w:rsidR="00BA2A21" w:rsidRDefault="00BA2A21" w:rsidP="00302C0D">
      <w:pPr>
        <w:spacing w:line="360" w:lineRule="auto"/>
        <w:jc w:val="both"/>
      </w:pPr>
      <w:r>
        <w:t>Befinden sich die Kunden/Innen in einem Nicht-EU-Land und bezahlen ihr konsumiertes Gut mit der Debitkarte</w:t>
      </w:r>
      <w:r w:rsidR="008C7698">
        <w:t xml:space="preserve">, </w:t>
      </w:r>
      <w:r w:rsidR="008C215C">
        <w:t xml:space="preserve">fallen </w:t>
      </w:r>
      <w:r w:rsidR="008C7698">
        <w:t>Gebühren an. Diese betragen</w:t>
      </w:r>
      <w:r w:rsidR="000A0D2A">
        <w:t xml:space="preserve"> </w:t>
      </w:r>
      <w:r w:rsidR="008C215C">
        <w:t>1,09</w:t>
      </w:r>
      <w:r w:rsidR="000A0D2A">
        <w:t xml:space="preserve"> Euro</w:t>
      </w:r>
      <w:r w:rsidR="008C215C">
        <w:t xml:space="preserve"> sowie zusätzlich 0,75% vom Zahlungsbetrag. </w:t>
      </w:r>
      <w:r w:rsidR="007E11C8">
        <w:t xml:space="preserve">Tätigen Kunden/Innen eine Bargeldbehebung mit </w:t>
      </w:r>
      <w:r w:rsidR="008C7698">
        <w:t>der Debitkarte,</w:t>
      </w:r>
      <w:r w:rsidR="000A0D2A">
        <w:t xml:space="preserve"> fallen </w:t>
      </w:r>
      <w:r w:rsidR="007E11C8">
        <w:t xml:space="preserve">1,82 </w:t>
      </w:r>
      <w:r w:rsidR="000A0D2A">
        <w:t xml:space="preserve">Euro </w:t>
      </w:r>
      <w:r w:rsidR="007E11C8">
        <w:t>sowie 0,75% des Behebungsbetrages an. Bezahlen Kunden/Innen ihr/e erworbene/s Gu</w:t>
      </w:r>
      <w:r w:rsidR="008C7698">
        <w:t>t/Güter mit der Kreditkarte,</w:t>
      </w:r>
      <w:r w:rsidR="007E11C8">
        <w:t xml:space="preserve"> müssen sie</w:t>
      </w:r>
      <w:r w:rsidR="007343F4">
        <w:t xml:space="preserve"> zusätzlich </w:t>
      </w:r>
      <w:r w:rsidR="007E11C8">
        <w:t>1,65% vom Zahlungsbetrag</w:t>
      </w:r>
      <w:r w:rsidR="008C7698">
        <w:t xml:space="preserve"> erbringen</w:t>
      </w:r>
      <w:r w:rsidR="007343F4">
        <w:t>. Wird eine Bargeldbehebung von de</w:t>
      </w:r>
      <w:r w:rsidR="008C7698">
        <w:t xml:space="preserve">n Kunden/Innen durchgeführt, betragen die Gebühren </w:t>
      </w:r>
      <w:r w:rsidR="007343F4">
        <w:t>3,3% vom Behebungsbet</w:t>
      </w:r>
      <w:r w:rsidR="000A0D2A">
        <w:t xml:space="preserve">rag. Dieser muss mindestens </w:t>
      </w:r>
      <w:r w:rsidR="007343F4">
        <w:t xml:space="preserve">3,50 </w:t>
      </w:r>
      <w:r w:rsidR="000A0D2A">
        <w:t xml:space="preserve">Euro </w:t>
      </w:r>
      <w:r w:rsidR="007343F4">
        <w:t>hoch sein.</w:t>
      </w:r>
      <w:r w:rsidR="007E11C8">
        <w:t xml:space="preserve"> </w:t>
      </w:r>
      <w:r w:rsidR="007343F4">
        <w:t>Zusätzlich werden noch 1,65% vom Behebungsbetrag hinzugerechnet.</w:t>
      </w:r>
    </w:p>
    <w:p w14:paraId="671C3CA3" w14:textId="6FB57910" w:rsidR="005E1AB7" w:rsidRDefault="005E1AB7" w:rsidP="00302C0D">
      <w:pPr>
        <w:spacing w:line="360" w:lineRule="auto"/>
        <w:jc w:val="both"/>
      </w:pPr>
      <w:r w:rsidRPr="00155D82">
        <w:rPr>
          <w:u w:val="single"/>
        </w:rPr>
        <w:t>B</w:t>
      </w:r>
      <w:r w:rsidR="00155D82" w:rsidRPr="00155D82">
        <w:rPr>
          <w:u w:val="single"/>
        </w:rPr>
        <w:t>eispiel</w:t>
      </w:r>
      <w:r w:rsidR="00155D82">
        <w:t xml:space="preserve">: </w:t>
      </w:r>
      <w:r>
        <w:t>Geht man i</w:t>
      </w:r>
      <w:r w:rsidR="008C7698">
        <w:t>n ein Restaurant in Österreich oder Deutschland</w:t>
      </w:r>
      <w:r>
        <w:t xml:space="preserve"> und b</w:t>
      </w:r>
      <w:r w:rsidR="008C7698">
        <w:t>estellt sich ein Kaffee um 4,00</w:t>
      </w:r>
      <w:r w:rsidR="000A0D2A">
        <w:t xml:space="preserve"> Euro</w:t>
      </w:r>
      <w:r>
        <w:t xml:space="preserve">, so hat man kein zusätzliches Entgelt zu bezahlen, egal ob mit Debit- oder mit der Kreditkarte (alle Kartenzahlungen werden mit </w:t>
      </w:r>
      <w:proofErr w:type="spellStart"/>
      <w:r>
        <w:t>NFC</w:t>
      </w:r>
      <w:proofErr w:type="spellEnd"/>
      <w:r>
        <w:t>-Funktion getätigt) bezahlt</w:t>
      </w:r>
      <w:r w:rsidR="0037723D">
        <w:t xml:space="preserve"> wird</w:t>
      </w:r>
      <w:r>
        <w:t>. S</w:t>
      </w:r>
      <w:r w:rsidR="0037723D">
        <w:t>omit bleiben die Kosten bei 4,00</w:t>
      </w:r>
      <w:r w:rsidR="000A0D2A">
        <w:t xml:space="preserve"> Euro</w:t>
      </w:r>
      <w:r>
        <w:t xml:space="preserve">. Weiteres werden für die Bargeldbehebung mit einer </w:t>
      </w:r>
      <w:proofErr w:type="spellStart"/>
      <w:proofErr w:type="gramStart"/>
      <w:r>
        <w:t>Debitkarten</w:t>
      </w:r>
      <w:proofErr w:type="spellEnd"/>
      <w:proofErr w:type="gramEnd"/>
      <w:r>
        <w:t xml:space="preserve"> keine zusätzlichen K</w:t>
      </w:r>
      <w:r w:rsidR="00B1411D">
        <w:t>osten erhoben. I</w:t>
      </w:r>
      <w:r>
        <w:t>m Gegensatz zur Bargel</w:t>
      </w:r>
      <w:r w:rsidR="0037723D">
        <w:t>dbehebung mit der Kreditkarte. In diesem Fall</w:t>
      </w:r>
      <w:r w:rsidR="00B1411D">
        <w:t xml:space="preserve"> kostet der Espresso theoretisch</w:t>
      </w:r>
      <w:r>
        <w:t xml:space="preserve"> 4,00</w:t>
      </w:r>
      <w:r w:rsidR="000A0D2A" w:rsidRPr="000A0D2A">
        <w:t xml:space="preserve"> </w:t>
      </w:r>
      <w:r w:rsidR="000A0D2A">
        <w:t>Euro</w:t>
      </w:r>
      <w:r w:rsidR="00B1411D">
        <w:t xml:space="preserve"> + 0,13</w:t>
      </w:r>
      <w:r w:rsidR="000A0D2A" w:rsidRPr="000A0D2A">
        <w:t xml:space="preserve"> </w:t>
      </w:r>
      <w:r w:rsidR="000A0D2A">
        <w:t xml:space="preserve">Euro = </w:t>
      </w:r>
      <w:r w:rsidR="00B1411D">
        <w:t>4,13</w:t>
      </w:r>
      <w:r w:rsidR="000A0D2A" w:rsidRPr="000A0D2A">
        <w:t xml:space="preserve"> </w:t>
      </w:r>
      <w:r w:rsidR="000A0D2A">
        <w:t>Euro</w:t>
      </w:r>
      <w:r w:rsidR="00B1411D">
        <w:t xml:space="preserve">.  </w:t>
      </w:r>
    </w:p>
    <w:p w14:paraId="414F1FE8" w14:textId="1346837A" w:rsidR="00B1411D" w:rsidRDefault="005E1AB7" w:rsidP="00302C0D">
      <w:pPr>
        <w:spacing w:line="360" w:lineRule="auto"/>
        <w:jc w:val="both"/>
      </w:pPr>
      <w:r>
        <w:t>Wenn hingegen in der Schweiz ein Espresso in Schweizerfr</w:t>
      </w:r>
      <w:r w:rsidR="000A0D2A">
        <w:t xml:space="preserve">anken um das Äquivalent von </w:t>
      </w:r>
      <w:r>
        <w:t>4,00</w:t>
      </w:r>
      <w:r w:rsidR="000A0D2A" w:rsidRPr="000A0D2A">
        <w:t xml:space="preserve"> </w:t>
      </w:r>
      <w:r w:rsidR="000A0D2A">
        <w:t>Euro</w:t>
      </w:r>
      <w:r w:rsidR="0037723D">
        <w:t xml:space="preserve"> gekauft wird</w:t>
      </w:r>
      <w:r>
        <w:t xml:space="preserve"> </w:t>
      </w:r>
      <w:r w:rsidR="00155D82">
        <w:t xml:space="preserve">und dieser Betrag mit der Debitkarte über die </w:t>
      </w:r>
      <w:proofErr w:type="spellStart"/>
      <w:r w:rsidR="00155D82">
        <w:t>N</w:t>
      </w:r>
      <w:r w:rsidR="0037723D">
        <w:t>FC</w:t>
      </w:r>
      <w:proofErr w:type="spellEnd"/>
      <w:r w:rsidR="0037723D">
        <w:t>-Funktion beglichen wird,</w:t>
      </w:r>
      <w:r w:rsidR="00155D82">
        <w:t xml:space="preserve"> kostet der Espresso </w:t>
      </w:r>
      <w:r>
        <w:t>4,00</w:t>
      </w:r>
      <w:r w:rsidR="000A0D2A" w:rsidRPr="000A0D2A">
        <w:t xml:space="preserve"> </w:t>
      </w:r>
      <w:r w:rsidR="000A0D2A">
        <w:t>Euro</w:t>
      </w:r>
      <w:r>
        <w:t xml:space="preserve"> + 1,09</w:t>
      </w:r>
      <w:r w:rsidR="000A0D2A" w:rsidRPr="000A0D2A">
        <w:t xml:space="preserve"> </w:t>
      </w:r>
      <w:r w:rsidR="000A0D2A">
        <w:t>Euro</w:t>
      </w:r>
      <w:r>
        <w:t xml:space="preserve"> + 0,03</w:t>
      </w:r>
      <w:r w:rsidR="000A0D2A" w:rsidRPr="000A0D2A">
        <w:t xml:space="preserve"> </w:t>
      </w:r>
      <w:r w:rsidR="000A0D2A">
        <w:t xml:space="preserve">Euro = </w:t>
      </w:r>
      <w:r>
        <w:t>5,</w:t>
      </w:r>
      <w:r w:rsidR="00155D82">
        <w:t>12</w:t>
      </w:r>
      <w:r w:rsidR="000A0D2A">
        <w:t xml:space="preserve"> Euro</w:t>
      </w:r>
      <w:r>
        <w:t xml:space="preserve">. </w:t>
      </w:r>
      <w:r>
        <w:lastRenderedPageBreak/>
        <w:t>Somit ergeben s</w:t>
      </w:r>
      <w:r w:rsidR="00B1411D">
        <w:t xml:space="preserve">ich zusätzliche Kosten von 1,12 Euro. Wird davor </w:t>
      </w:r>
      <w:r>
        <w:t>Bargeld</w:t>
      </w:r>
      <w:r w:rsidR="00B1411D">
        <w:t xml:space="preserve"> </w:t>
      </w:r>
      <w:r>
        <w:t>ab</w:t>
      </w:r>
      <w:r w:rsidR="00B1411D">
        <w:t>ge</w:t>
      </w:r>
      <w:r>
        <w:t>h</w:t>
      </w:r>
      <w:r w:rsidR="00B1411D">
        <w:t>oben</w:t>
      </w:r>
      <w:r w:rsidR="0037723D">
        <w:t>,</w:t>
      </w:r>
      <w:r>
        <w:t xml:space="preserve"> so würde man 4,00</w:t>
      </w:r>
      <w:r w:rsidR="000A0D2A" w:rsidRPr="000A0D2A">
        <w:t xml:space="preserve"> </w:t>
      </w:r>
      <w:r w:rsidR="000A0D2A">
        <w:t>Euro</w:t>
      </w:r>
      <w:r>
        <w:t xml:space="preserve"> + 1,82</w:t>
      </w:r>
      <w:r w:rsidR="000A0D2A" w:rsidRPr="000A0D2A">
        <w:t xml:space="preserve"> </w:t>
      </w:r>
      <w:r w:rsidR="000A0D2A">
        <w:t>Euro</w:t>
      </w:r>
      <w:r>
        <w:t xml:space="preserve"> + 0,03</w:t>
      </w:r>
      <w:r w:rsidR="000A0D2A" w:rsidRPr="000A0D2A">
        <w:t xml:space="preserve"> </w:t>
      </w:r>
      <w:r w:rsidR="000A0D2A">
        <w:t xml:space="preserve">Euro = </w:t>
      </w:r>
      <w:r>
        <w:t>5,85</w:t>
      </w:r>
      <w:r w:rsidR="000A0D2A" w:rsidRPr="000A0D2A">
        <w:t xml:space="preserve"> </w:t>
      </w:r>
      <w:r w:rsidR="0037723D">
        <w:t>Euro bezahlen, a</w:t>
      </w:r>
      <w:r w:rsidR="000A0D2A">
        <w:t xml:space="preserve">lso um </w:t>
      </w:r>
      <w:r>
        <w:t>1,85</w:t>
      </w:r>
      <w:r w:rsidR="000A0D2A" w:rsidRPr="000A0D2A">
        <w:t xml:space="preserve"> </w:t>
      </w:r>
      <w:r w:rsidR="000A0D2A">
        <w:t>Euro</w:t>
      </w:r>
      <w:r>
        <w:t xml:space="preserve"> mehr als der ursprüngliche Preis. </w:t>
      </w:r>
    </w:p>
    <w:p w14:paraId="0BBDD5A7" w14:textId="60EC06C6" w:rsidR="00503BD3" w:rsidRDefault="00155D82" w:rsidP="00302C0D">
      <w:pPr>
        <w:spacing w:line="360" w:lineRule="auto"/>
        <w:jc w:val="both"/>
      </w:pPr>
      <w:r>
        <w:t xml:space="preserve">Wenn sich Kunden/Innen für eine Kreditkartenzahlung über ein Terminal mit </w:t>
      </w:r>
      <w:proofErr w:type="spellStart"/>
      <w:r>
        <w:t>NFC</w:t>
      </w:r>
      <w:proofErr w:type="spellEnd"/>
      <w:r>
        <w:t>-Funktion entscheiden, dann müssen sie 4</w:t>
      </w:r>
      <w:r w:rsidR="0037723D">
        <w:t>,00</w:t>
      </w:r>
      <w:r w:rsidR="000A0D2A" w:rsidRPr="000A0D2A">
        <w:t xml:space="preserve"> </w:t>
      </w:r>
      <w:r w:rsidR="000A0D2A">
        <w:t>Euro</w:t>
      </w:r>
      <w:r>
        <w:t xml:space="preserve"> + 0,7</w:t>
      </w:r>
      <w:r w:rsidR="000A0D2A" w:rsidRPr="000A0D2A">
        <w:t xml:space="preserve"> </w:t>
      </w:r>
      <w:r w:rsidR="000A0D2A">
        <w:t xml:space="preserve">Euro = </w:t>
      </w:r>
      <w:r>
        <w:t>4,07</w:t>
      </w:r>
      <w:r w:rsidR="000A0D2A">
        <w:t xml:space="preserve"> Euro</w:t>
      </w:r>
      <w:r>
        <w:t xml:space="preserve"> bezahlen. </w:t>
      </w:r>
      <w:r w:rsidR="005E1AB7">
        <w:t>Wird der Betrag mit der K</w:t>
      </w:r>
      <w:r w:rsidR="0037723D">
        <w:t>reditkarte abgehoben, lautet</w:t>
      </w:r>
      <w:r w:rsidR="005E1AB7">
        <w:t xml:space="preserve"> der Betrag 4,00 </w:t>
      </w:r>
      <w:r w:rsidR="000A0D2A">
        <w:t xml:space="preserve">Euro </w:t>
      </w:r>
      <w:r w:rsidR="005E1AB7">
        <w:t>+ 0,13</w:t>
      </w:r>
      <w:r>
        <w:t>2</w:t>
      </w:r>
      <w:r w:rsidR="000A0D2A" w:rsidRPr="000A0D2A">
        <w:t xml:space="preserve"> </w:t>
      </w:r>
      <w:r w:rsidR="000A0D2A">
        <w:t>Euro</w:t>
      </w:r>
      <w:r w:rsidR="005E1AB7">
        <w:t xml:space="preserve"> + 0,06</w:t>
      </w:r>
      <w:r>
        <w:t xml:space="preserve">6 </w:t>
      </w:r>
      <w:r w:rsidR="000A0D2A">
        <w:t xml:space="preserve">Euro </w:t>
      </w:r>
      <w:r>
        <w:t>= 4,20</w:t>
      </w:r>
      <w:r w:rsidR="000A0D2A" w:rsidRPr="000A0D2A">
        <w:t xml:space="preserve"> </w:t>
      </w:r>
      <w:r w:rsidR="000A0D2A">
        <w:t>Euro</w:t>
      </w:r>
      <w:r w:rsidR="005E1AB7">
        <w:t>.</w:t>
      </w:r>
      <w:r w:rsidR="006C5B1C">
        <w:t xml:space="preserve"> </w:t>
      </w:r>
    </w:p>
    <w:tbl>
      <w:tblPr>
        <w:tblStyle w:val="Tabellenraster"/>
        <w:tblW w:w="0" w:type="auto"/>
        <w:tblLook w:val="04A0" w:firstRow="1" w:lastRow="0" w:firstColumn="1" w:lastColumn="0" w:noHBand="0" w:noVBand="1"/>
      </w:tblPr>
      <w:tblGrid>
        <w:gridCol w:w="2123"/>
        <w:gridCol w:w="3150"/>
        <w:gridCol w:w="2513"/>
        <w:gridCol w:w="1274"/>
      </w:tblGrid>
      <w:tr w:rsidR="00503BD3" w:rsidRPr="00AD1351" w14:paraId="1D863276" w14:textId="77777777" w:rsidTr="00503BD3">
        <w:trPr>
          <w:trHeight w:val="340"/>
        </w:trPr>
        <w:tc>
          <w:tcPr>
            <w:tcW w:w="5273" w:type="dxa"/>
            <w:gridSpan w:val="2"/>
          </w:tcPr>
          <w:p w14:paraId="3DEC3518" w14:textId="466D5969" w:rsidR="00503BD3" w:rsidRPr="00AD1351" w:rsidRDefault="00503BD3" w:rsidP="00302C0D">
            <w:pPr>
              <w:pStyle w:val="KeinLeerraum"/>
              <w:jc w:val="both"/>
              <w:rPr>
                <w:rFonts w:ascii="Arial" w:hAnsi="Arial" w:cs="Arial"/>
              </w:rPr>
            </w:pPr>
            <w:r>
              <w:rPr>
                <w:rFonts w:ascii="Arial" w:hAnsi="Arial" w:cs="Arial"/>
              </w:rPr>
              <w:t>Zahlungsvariante</w:t>
            </w:r>
          </w:p>
        </w:tc>
        <w:tc>
          <w:tcPr>
            <w:tcW w:w="3787" w:type="dxa"/>
            <w:gridSpan w:val="2"/>
            <w:vAlign w:val="center"/>
          </w:tcPr>
          <w:p w14:paraId="6C0BD8B9" w14:textId="6C0BE4FD" w:rsidR="00503BD3" w:rsidRDefault="00503BD3" w:rsidP="00302C0D">
            <w:pPr>
              <w:pStyle w:val="KeinLeerraum"/>
              <w:jc w:val="both"/>
              <w:rPr>
                <w:rFonts w:ascii="Arial" w:hAnsi="Arial" w:cs="Arial"/>
              </w:rPr>
            </w:pPr>
            <w:r>
              <w:rPr>
                <w:rFonts w:ascii="Arial" w:hAnsi="Arial" w:cs="Arial"/>
              </w:rPr>
              <w:t>Kosten eines Kaffees</w:t>
            </w:r>
          </w:p>
        </w:tc>
      </w:tr>
      <w:tr w:rsidR="00503BD3" w:rsidRPr="00AD1351" w14:paraId="72EA006C" w14:textId="77777777" w:rsidTr="004D3693">
        <w:trPr>
          <w:trHeight w:val="340"/>
        </w:trPr>
        <w:tc>
          <w:tcPr>
            <w:tcW w:w="5273" w:type="dxa"/>
            <w:gridSpan w:val="2"/>
          </w:tcPr>
          <w:p w14:paraId="6CE87A97" w14:textId="37DE620B" w:rsidR="00503BD3" w:rsidRPr="00AD1351" w:rsidRDefault="00503BD3" w:rsidP="00302C0D">
            <w:pPr>
              <w:pStyle w:val="KeinLeerraum"/>
              <w:jc w:val="both"/>
              <w:rPr>
                <w:rFonts w:ascii="Arial" w:hAnsi="Arial" w:cs="Arial"/>
              </w:rPr>
            </w:pPr>
          </w:p>
        </w:tc>
        <w:tc>
          <w:tcPr>
            <w:tcW w:w="2513" w:type="dxa"/>
            <w:vAlign w:val="center"/>
          </w:tcPr>
          <w:p w14:paraId="2DB3EF03" w14:textId="57AF6946" w:rsidR="00503BD3" w:rsidRPr="00AD1351" w:rsidRDefault="00503BD3" w:rsidP="00302C0D">
            <w:pPr>
              <w:pStyle w:val="KeinLeerraum"/>
              <w:jc w:val="both"/>
              <w:rPr>
                <w:rFonts w:ascii="Arial" w:hAnsi="Arial" w:cs="Arial"/>
              </w:rPr>
            </w:pPr>
            <w:r>
              <w:rPr>
                <w:rFonts w:ascii="Arial" w:hAnsi="Arial" w:cs="Arial"/>
              </w:rPr>
              <w:t>Ö/D</w:t>
            </w:r>
          </w:p>
        </w:tc>
        <w:tc>
          <w:tcPr>
            <w:tcW w:w="1274" w:type="dxa"/>
            <w:vAlign w:val="center"/>
          </w:tcPr>
          <w:p w14:paraId="6AE51F2D" w14:textId="1CF8EF5E" w:rsidR="00503BD3" w:rsidRPr="00AD1351" w:rsidRDefault="00503BD3" w:rsidP="00302C0D">
            <w:pPr>
              <w:pStyle w:val="KeinLeerraum"/>
              <w:jc w:val="both"/>
              <w:rPr>
                <w:rFonts w:ascii="Arial" w:hAnsi="Arial" w:cs="Arial"/>
              </w:rPr>
            </w:pPr>
            <w:r>
              <w:rPr>
                <w:rFonts w:ascii="Arial" w:hAnsi="Arial" w:cs="Arial"/>
              </w:rPr>
              <w:t>CH</w:t>
            </w:r>
          </w:p>
        </w:tc>
      </w:tr>
      <w:tr w:rsidR="00503BD3" w:rsidRPr="00AD1351" w14:paraId="39475526" w14:textId="77777777" w:rsidTr="00791308">
        <w:trPr>
          <w:trHeight w:val="340"/>
        </w:trPr>
        <w:tc>
          <w:tcPr>
            <w:tcW w:w="2123" w:type="dxa"/>
            <w:vMerge w:val="restart"/>
            <w:vAlign w:val="center"/>
          </w:tcPr>
          <w:p w14:paraId="161F31D6" w14:textId="77777777" w:rsidR="00503BD3" w:rsidRPr="00AD1351" w:rsidRDefault="00503BD3" w:rsidP="00302C0D">
            <w:pPr>
              <w:pStyle w:val="KeinLeerraum"/>
              <w:jc w:val="both"/>
              <w:rPr>
                <w:rFonts w:ascii="Arial" w:hAnsi="Arial" w:cs="Arial"/>
              </w:rPr>
            </w:pPr>
            <w:r w:rsidRPr="00AD1351">
              <w:rPr>
                <w:rFonts w:ascii="Arial" w:hAnsi="Arial" w:cs="Arial"/>
              </w:rPr>
              <w:t>Debitkarte</w:t>
            </w:r>
          </w:p>
        </w:tc>
        <w:tc>
          <w:tcPr>
            <w:tcW w:w="3150" w:type="dxa"/>
            <w:vAlign w:val="center"/>
          </w:tcPr>
          <w:p w14:paraId="45C7A94C" w14:textId="77777777" w:rsidR="00503BD3" w:rsidRPr="00AD1351" w:rsidRDefault="00503BD3" w:rsidP="00302C0D">
            <w:pPr>
              <w:pStyle w:val="KeinLeerraum"/>
              <w:jc w:val="both"/>
              <w:rPr>
                <w:rFonts w:ascii="Arial" w:hAnsi="Arial" w:cs="Arial"/>
              </w:rPr>
            </w:pPr>
            <w:r w:rsidRPr="00AD1351">
              <w:rPr>
                <w:rFonts w:ascii="Arial" w:hAnsi="Arial" w:cs="Arial"/>
              </w:rPr>
              <w:t>Bargeldbehebung</w:t>
            </w:r>
          </w:p>
        </w:tc>
        <w:tc>
          <w:tcPr>
            <w:tcW w:w="2513" w:type="dxa"/>
            <w:vAlign w:val="center"/>
          </w:tcPr>
          <w:p w14:paraId="17B69830" w14:textId="7620050B" w:rsidR="00503BD3" w:rsidRPr="00AD1351" w:rsidRDefault="00503BD3" w:rsidP="00302C0D">
            <w:pPr>
              <w:pStyle w:val="KeinLeerraum"/>
              <w:jc w:val="both"/>
              <w:rPr>
                <w:rFonts w:ascii="Arial" w:hAnsi="Arial" w:cs="Arial"/>
              </w:rPr>
            </w:pPr>
            <w:r w:rsidRPr="00AD1351">
              <w:rPr>
                <w:rFonts w:ascii="Arial" w:hAnsi="Arial" w:cs="Arial"/>
              </w:rPr>
              <w:t>4,00</w:t>
            </w:r>
            <w:r w:rsidR="0033612D">
              <w:rPr>
                <w:rFonts w:ascii="Arial" w:hAnsi="Arial" w:cs="Arial"/>
              </w:rPr>
              <w:t xml:space="preserve"> </w:t>
            </w:r>
            <w:r w:rsidRPr="00AD1351">
              <w:rPr>
                <w:rFonts w:ascii="Arial" w:hAnsi="Arial" w:cs="Arial"/>
              </w:rPr>
              <w:t>€</w:t>
            </w:r>
          </w:p>
        </w:tc>
        <w:tc>
          <w:tcPr>
            <w:tcW w:w="1274" w:type="dxa"/>
            <w:vAlign w:val="center"/>
          </w:tcPr>
          <w:p w14:paraId="52F9192A" w14:textId="40F828AB" w:rsidR="00503BD3" w:rsidRPr="00AD1351" w:rsidRDefault="00503BD3" w:rsidP="00302C0D">
            <w:pPr>
              <w:pStyle w:val="KeinLeerraum"/>
              <w:jc w:val="both"/>
              <w:rPr>
                <w:rFonts w:ascii="Arial" w:hAnsi="Arial" w:cs="Arial"/>
              </w:rPr>
            </w:pPr>
            <w:r w:rsidRPr="00AD1351">
              <w:rPr>
                <w:rFonts w:ascii="Arial" w:hAnsi="Arial" w:cs="Arial"/>
              </w:rPr>
              <w:t>5,85</w:t>
            </w:r>
            <w:r w:rsidR="0033612D">
              <w:rPr>
                <w:rFonts w:ascii="Arial" w:hAnsi="Arial" w:cs="Arial"/>
              </w:rPr>
              <w:t xml:space="preserve"> </w:t>
            </w:r>
            <w:r w:rsidRPr="00AD1351">
              <w:rPr>
                <w:rFonts w:ascii="Arial" w:hAnsi="Arial" w:cs="Arial"/>
              </w:rPr>
              <w:t>€</w:t>
            </w:r>
          </w:p>
        </w:tc>
      </w:tr>
      <w:tr w:rsidR="00503BD3" w:rsidRPr="00AD1351" w14:paraId="22E13F97" w14:textId="77777777" w:rsidTr="00791308">
        <w:trPr>
          <w:trHeight w:val="340"/>
        </w:trPr>
        <w:tc>
          <w:tcPr>
            <w:tcW w:w="2123" w:type="dxa"/>
            <w:vMerge/>
          </w:tcPr>
          <w:p w14:paraId="009A5412" w14:textId="77777777" w:rsidR="00503BD3" w:rsidRPr="00AD1351" w:rsidRDefault="00503BD3" w:rsidP="00302C0D">
            <w:pPr>
              <w:pStyle w:val="KeinLeerraum"/>
              <w:jc w:val="both"/>
              <w:rPr>
                <w:rFonts w:ascii="Arial" w:hAnsi="Arial" w:cs="Arial"/>
              </w:rPr>
            </w:pPr>
          </w:p>
        </w:tc>
        <w:tc>
          <w:tcPr>
            <w:tcW w:w="3150" w:type="dxa"/>
            <w:vAlign w:val="center"/>
          </w:tcPr>
          <w:p w14:paraId="3B97F208" w14:textId="77777777" w:rsidR="00503BD3" w:rsidRPr="00AD1351" w:rsidRDefault="00503BD3" w:rsidP="00302C0D">
            <w:pPr>
              <w:pStyle w:val="KeinLeerraum"/>
              <w:jc w:val="both"/>
              <w:rPr>
                <w:rFonts w:ascii="Arial" w:hAnsi="Arial" w:cs="Arial"/>
              </w:rPr>
            </w:pPr>
            <w:r w:rsidRPr="00AD1351">
              <w:rPr>
                <w:rFonts w:ascii="Arial" w:hAnsi="Arial" w:cs="Arial"/>
              </w:rPr>
              <w:t>Kartenzahlung</w:t>
            </w:r>
          </w:p>
        </w:tc>
        <w:tc>
          <w:tcPr>
            <w:tcW w:w="2513" w:type="dxa"/>
            <w:vAlign w:val="center"/>
          </w:tcPr>
          <w:p w14:paraId="4F2CFF4A" w14:textId="456E5E8C" w:rsidR="00503BD3" w:rsidRPr="00AD1351" w:rsidRDefault="00503BD3" w:rsidP="00302C0D">
            <w:pPr>
              <w:pStyle w:val="KeinLeerraum"/>
              <w:jc w:val="both"/>
              <w:rPr>
                <w:rFonts w:ascii="Arial" w:hAnsi="Arial" w:cs="Arial"/>
              </w:rPr>
            </w:pPr>
            <w:r w:rsidRPr="00AD1351">
              <w:rPr>
                <w:rFonts w:ascii="Arial" w:hAnsi="Arial" w:cs="Arial"/>
              </w:rPr>
              <w:t>4,00</w:t>
            </w:r>
            <w:r w:rsidR="0033612D">
              <w:rPr>
                <w:rFonts w:ascii="Arial" w:hAnsi="Arial" w:cs="Arial"/>
              </w:rPr>
              <w:t xml:space="preserve"> </w:t>
            </w:r>
            <w:r w:rsidRPr="00AD1351">
              <w:rPr>
                <w:rFonts w:ascii="Arial" w:hAnsi="Arial" w:cs="Arial"/>
              </w:rPr>
              <w:t>€</w:t>
            </w:r>
          </w:p>
        </w:tc>
        <w:tc>
          <w:tcPr>
            <w:tcW w:w="1274" w:type="dxa"/>
            <w:vAlign w:val="center"/>
          </w:tcPr>
          <w:p w14:paraId="0C4A8BC8" w14:textId="0B3CFC58" w:rsidR="00503BD3" w:rsidRPr="00AD1351" w:rsidRDefault="00503BD3" w:rsidP="00302C0D">
            <w:pPr>
              <w:pStyle w:val="KeinLeerraum"/>
              <w:jc w:val="both"/>
              <w:rPr>
                <w:rFonts w:ascii="Arial" w:hAnsi="Arial" w:cs="Arial"/>
              </w:rPr>
            </w:pPr>
            <w:r w:rsidRPr="00AD1351">
              <w:rPr>
                <w:rFonts w:ascii="Arial" w:hAnsi="Arial" w:cs="Arial"/>
              </w:rPr>
              <w:t>5,12</w:t>
            </w:r>
            <w:r w:rsidR="0033612D">
              <w:rPr>
                <w:rFonts w:ascii="Arial" w:hAnsi="Arial" w:cs="Arial"/>
              </w:rPr>
              <w:t xml:space="preserve"> </w:t>
            </w:r>
            <w:r w:rsidRPr="00AD1351">
              <w:rPr>
                <w:rFonts w:ascii="Arial" w:hAnsi="Arial" w:cs="Arial"/>
              </w:rPr>
              <w:t>€</w:t>
            </w:r>
          </w:p>
        </w:tc>
      </w:tr>
      <w:tr w:rsidR="00503BD3" w:rsidRPr="00AD1351" w14:paraId="2BA734F1" w14:textId="77777777" w:rsidTr="00791308">
        <w:trPr>
          <w:trHeight w:val="340"/>
        </w:trPr>
        <w:tc>
          <w:tcPr>
            <w:tcW w:w="2123" w:type="dxa"/>
            <w:vMerge w:val="restart"/>
            <w:vAlign w:val="center"/>
          </w:tcPr>
          <w:p w14:paraId="365145B8" w14:textId="77777777" w:rsidR="00503BD3" w:rsidRPr="00AD1351" w:rsidRDefault="00503BD3" w:rsidP="00302C0D">
            <w:pPr>
              <w:pStyle w:val="KeinLeerraum"/>
              <w:jc w:val="both"/>
              <w:rPr>
                <w:rFonts w:ascii="Arial" w:hAnsi="Arial" w:cs="Arial"/>
              </w:rPr>
            </w:pPr>
            <w:r w:rsidRPr="00AD1351">
              <w:rPr>
                <w:rFonts w:ascii="Arial" w:hAnsi="Arial" w:cs="Arial"/>
              </w:rPr>
              <w:t>Kreditkarte</w:t>
            </w:r>
          </w:p>
        </w:tc>
        <w:tc>
          <w:tcPr>
            <w:tcW w:w="3150" w:type="dxa"/>
            <w:vAlign w:val="center"/>
          </w:tcPr>
          <w:p w14:paraId="66EC70B8" w14:textId="77777777" w:rsidR="00503BD3" w:rsidRPr="00AD1351" w:rsidRDefault="00503BD3" w:rsidP="00302C0D">
            <w:pPr>
              <w:pStyle w:val="KeinLeerraum"/>
              <w:jc w:val="both"/>
              <w:rPr>
                <w:rFonts w:ascii="Arial" w:hAnsi="Arial" w:cs="Arial"/>
              </w:rPr>
            </w:pPr>
            <w:r w:rsidRPr="00AD1351">
              <w:rPr>
                <w:rFonts w:ascii="Arial" w:hAnsi="Arial" w:cs="Arial"/>
              </w:rPr>
              <w:t>Bargeldbehebung</w:t>
            </w:r>
          </w:p>
        </w:tc>
        <w:tc>
          <w:tcPr>
            <w:tcW w:w="2513" w:type="dxa"/>
            <w:vAlign w:val="center"/>
          </w:tcPr>
          <w:p w14:paraId="17AD2A9F" w14:textId="362DFBE6" w:rsidR="00503BD3" w:rsidRPr="00AD1351" w:rsidRDefault="00503BD3" w:rsidP="00302C0D">
            <w:pPr>
              <w:pStyle w:val="KeinLeerraum"/>
              <w:jc w:val="both"/>
              <w:rPr>
                <w:rFonts w:ascii="Arial" w:hAnsi="Arial" w:cs="Arial"/>
              </w:rPr>
            </w:pPr>
            <w:r w:rsidRPr="00AD1351">
              <w:rPr>
                <w:rFonts w:ascii="Arial" w:hAnsi="Arial" w:cs="Arial"/>
              </w:rPr>
              <w:t>4,13</w:t>
            </w:r>
            <w:r w:rsidR="0033612D">
              <w:rPr>
                <w:rFonts w:ascii="Arial" w:hAnsi="Arial" w:cs="Arial"/>
              </w:rPr>
              <w:t xml:space="preserve"> </w:t>
            </w:r>
            <w:r w:rsidRPr="00AD1351">
              <w:rPr>
                <w:rFonts w:ascii="Arial" w:hAnsi="Arial" w:cs="Arial"/>
              </w:rPr>
              <w:t>€</w:t>
            </w:r>
          </w:p>
        </w:tc>
        <w:tc>
          <w:tcPr>
            <w:tcW w:w="1274" w:type="dxa"/>
            <w:vAlign w:val="center"/>
          </w:tcPr>
          <w:p w14:paraId="6948DF30" w14:textId="3DA975BD" w:rsidR="00503BD3" w:rsidRPr="00AD1351" w:rsidRDefault="00503BD3" w:rsidP="00302C0D">
            <w:pPr>
              <w:pStyle w:val="KeinLeerraum"/>
              <w:jc w:val="both"/>
              <w:rPr>
                <w:rFonts w:ascii="Arial" w:hAnsi="Arial" w:cs="Arial"/>
              </w:rPr>
            </w:pPr>
            <w:r w:rsidRPr="00AD1351">
              <w:rPr>
                <w:rFonts w:ascii="Arial" w:hAnsi="Arial" w:cs="Arial"/>
              </w:rPr>
              <w:t>4,20</w:t>
            </w:r>
            <w:r w:rsidR="0033612D">
              <w:rPr>
                <w:rFonts w:ascii="Arial" w:hAnsi="Arial" w:cs="Arial"/>
              </w:rPr>
              <w:t xml:space="preserve"> </w:t>
            </w:r>
            <w:r w:rsidRPr="00AD1351">
              <w:rPr>
                <w:rFonts w:ascii="Arial" w:hAnsi="Arial" w:cs="Arial"/>
              </w:rPr>
              <w:t>€</w:t>
            </w:r>
          </w:p>
        </w:tc>
      </w:tr>
      <w:tr w:rsidR="00503BD3" w:rsidRPr="00AD1351" w14:paraId="1EE12C89" w14:textId="77777777" w:rsidTr="00791308">
        <w:trPr>
          <w:trHeight w:val="340"/>
        </w:trPr>
        <w:tc>
          <w:tcPr>
            <w:tcW w:w="2123" w:type="dxa"/>
            <w:vMerge/>
          </w:tcPr>
          <w:p w14:paraId="48A6C8BC" w14:textId="77777777" w:rsidR="00503BD3" w:rsidRPr="00AD1351" w:rsidRDefault="00503BD3" w:rsidP="00302C0D">
            <w:pPr>
              <w:pStyle w:val="KeinLeerraum"/>
              <w:jc w:val="both"/>
              <w:rPr>
                <w:rFonts w:ascii="Arial" w:hAnsi="Arial" w:cs="Arial"/>
              </w:rPr>
            </w:pPr>
          </w:p>
        </w:tc>
        <w:tc>
          <w:tcPr>
            <w:tcW w:w="3150" w:type="dxa"/>
            <w:vAlign w:val="center"/>
          </w:tcPr>
          <w:p w14:paraId="416F9D34" w14:textId="77777777" w:rsidR="00503BD3" w:rsidRPr="00AD1351" w:rsidRDefault="00503BD3" w:rsidP="00302C0D">
            <w:pPr>
              <w:pStyle w:val="KeinLeerraum"/>
              <w:jc w:val="both"/>
              <w:rPr>
                <w:rFonts w:ascii="Arial" w:hAnsi="Arial" w:cs="Arial"/>
              </w:rPr>
            </w:pPr>
            <w:r w:rsidRPr="00AD1351">
              <w:rPr>
                <w:rFonts w:ascii="Arial" w:hAnsi="Arial" w:cs="Arial"/>
              </w:rPr>
              <w:t>Kartenzahlung</w:t>
            </w:r>
          </w:p>
        </w:tc>
        <w:tc>
          <w:tcPr>
            <w:tcW w:w="2513" w:type="dxa"/>
            <w:vAlign w:val="center"/>
          </w:tcPr>
          <w:p w14:paraId="71EEA39D" w14:textId="1D2574A2" w:rsidR="00503BD3" w:rsidRPr="00AD1351" w:rsidRDefault="00503BD3" w:rsidP="00302C0D">
            <w:pPr>
              <w:pStyle w:val="KeinLeerraum"/>
              <w:jc w:val="both"/>
              <w:rPr>
                <w:rFonts w:ascii="Arial" w:hAnsi="Arial" w:cs="Arial"/>
              </w:rPr>
            </w:pPr>
            <w:r w:rsidRPr="00AD1351">
              <w:rPr>
                <w:rFonts w:ascii="Arial" w:hAnsi="Arial" w:cs="Arial"/>
              </w:rPr>
              <w:t>4,00</w:t>
            </w:r>
            <w:r w:rsidR="0033612D">
              <w:rPr>
                <w:rFonts w:ascii="Arial" w:hAnsi="Arial" w:cs="Arial"/>
              </w:rPr>
              <w:t xml:space="preserve"> </w:t>
            </w:r>
            <w:r w:rsidRPr="00AD1351">
              <w:rPr>
                <w:rFonts w:ascii="Arial" w:hAnsi="Arial" w:cs="Arial"/>
              </w:rPr>
              <w:t>€</w:t>
            </w:r>
          </w:p>
        </w:tc>
        <w:tc>
          <w:tcPr>
            <w:tcW w:w="1274" w:type="dxa"/>
            <w:vAlign w:val="center"/>
          </w:tcPr>
          <w:p w14:paraId="6B07A210" w14:textId="2916AF39" w:rsidR="00503BD3" w:rsidRPr="00AD1351" w:rsidRDefault="00503BD3" w:rsidP="00302C0D">
            <w:pPr>
              <w:pStyle w:val="KeinLeerraum"/>
              <w:keepNext/>
              <w:jc w:val="both"/>
              <w:rPr>
                <w:rFonts w:ascii="Arial" w:hAnsi="Arial" w:cs="Arial"/>
              </w:rPr>
            </w:pPr>
            <w:r w:rsidRPr="00AD1351">
              <w:rPr>
                <w:rFonts w:ascii="Arial" w:hAnsi="Arial" w:cs="Arial"/>
              </w:rPr>
              <w:t>4,07</w:t>
            </w:r>
            <w:r w:rsidR="0033612D">
              <w:rPr>
                <w:rFonts w:ascii="Arial" w:hAnsi="Arial" w:cs="Arial"/>
              </w:rPr>
              <w:t xml:space="preserve"> </w:t>
            </w:r>
            <w:r w:rsidRPr="00AD1351">
              <w:rPr>
                <w:rFonts w:ascii="Arial" w:hAnsi="Arial" w:cs="Arial"/>
              </w:rPr>
              <w:t>€</w:t>
            </w:r>
          </w:p>
        </w:tc>
      </w:tr>
    </w:tbl>
    <w:p w14:paraId="3F764CD3" w14:textId="6460CE55" w:rsidR="00063CCC" w:rsidRDefault="00063CCC" w:rsidP="00302C0D">
      <w:pPr>
        <w:pStyle w:val="Beschriftung"/>
        <w:jc w:val="both"/>
      </w:pPr>
      <w:bookmarkStart w:id="33" w:name="_Toc26726518"/>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8</w:t>
      </w:r>
      <w:r w:rsidR="00126A86">
        <w:rPr>
          <w:noProof/>
        </w:rPr>
        <w:fldChar w:fldCharType="end"/>
      </w:r>
      <w:r>
        <w:t xml:space="preserve">: </w:t>
      </w:r>
      <w:r w:rsidR="00F71A50">
        <w:t>Kauf eines Cappuccinos mit Debit-/Kreditkarte von der Ärzte Bank</w:t>
      </w:r>
      <w:bookmarkEnd w:id="33"/>
    </w:p>
    <w:p w14:paraId="386E1850" w14:textId="3D325AC9" w:rsidR="00525966" w:rsidRDefault="00155D82" w:rsidP="00302C0D">
      <w:pPr>
        <w:spacing w:line="360" w:lineRule="auto"/>
        <w:jc w:val="both"/>
      </w:pPr>
      <w:r>
        <w:t>Wie Tabelle</w:t>
      </w:r>
      <w:r w:rsidR="00691FED">
        <w:t xml:space="preserve"> 8</w:t>
      </w:r>
      <w:r>
        <w:t xml:space="preserve"> darstellt zahlen Kunden/Innen für ein Kaffee </w:t>
      </w:r>
      <w:r w:rsidR="0037723D">
        <w:t>im Inland und im Euroraum genauso</w:t>
      </w:r>
      <w:r>
        <w:t xml:space="preserve"> viel</w:t>
      </w:r>
      <w:r w:rsidR="0037723D">
        <w:t>,</w:t>
      </w:r>
      <w:r>
        <w:t xml:space="preserve"> wenn sie mit der Debitkarte Gelbbeheben oder mit der </w:t>
      </w:r>
      <w:r w:rsidR="0037723D">
        <w:t xml:space="preserve">Debitkarte direkt </w:t>
      </w:r>
      <w:r>
        <w:t>zahlen. Wenn sie mit der K</w:t>
      </w:r>
      <w:r w:rsidR="00ED1173">
        <w:t>reditkart</w:t>
      </w:r>
      <w:r w:rsidR="000A0D2A">
        <w:t xml:space="preserve">e zahlen, </w:t>
      </w:r>
      <w:r w:rsidR="0037723D">
        <w:t xml:space="preserve">bleibt der Betrag ebenso bei 4,00 </w:t>
      </w:r>
      <w:r w:rsidR="00AF6B0C">
        <w:t>Euro</w:t>
      </w:r>
      <w:r w:rsidR="00ED1173">
        <w:t>. Bei Geldbehebungen mit der K</w:t>
      </w:r>
      <w:r w:rsidR="000A0D2A">
        <w:t xml:space="preserve">reditkarte </w:t>
      </w:r>
      <w:r w:rsidR="0037723D">
        <w:t>kostet der Kaffee dem Karteninhaber insgesamt</w:t>
      </w:r>
      <w:r w:rsidR="000A0D2A">
        <w:t xml:space="preserve"> 4,13 Euro</w:t>
      </w:r>
      <w:r w:rsidR="00ED1173">
        <w:t>. Teurer</w:t>
      </w:r>
      <w:r w:rsidR="0037723D">
        <w:t xml:space="preserve"> wird das in einem Land welches nicht zum Euroraum gehört.</w:t>
      </w:r>
      <w:r w:rsidR="00ED1173">
        <w:t xml:space="preserve"> Die günstigste Variante ist die Bezahlung des Kaffees in der Schweiz mit der Kreditkarte und am Teuersten ist es</w:t>
      </w:r>
      <w:r w:rsidR="0037723D">
        <w:t>,</w:t>
      </w:r>
      <w:r w:rsidR="00ED1173">
        <w:t xml:space="preserve"> wenn mit der Debitkarte Geld abgehoben wird und dann ein Kaffee gekauft wird.</w:t>
      </w:r>
    </w:p>
    <w:p w14:paraId="72A790D9" w14:textId="77777777" w:rsidR="003D2814" w:rsidRDefault="00097EE9" w:rsidP="006432C2">
      <w:pPr>
        <w:pStyle w:val="berschrift2"/>
      </w:pPr>
      <w:bookmarkStart w:id="34" w:name="_Toc26785672"/>
      <w:r>
        <w:t>Kostenvergleich der genannten Banken</w:t>
      </w:r>
      <w:bookmarkEnd w:id="34"/>
    </w:p>
    <w:p w14:paraId="6D3CA362" w14:textId="20E99924" w:rsidR="00340CF1" w:rsidRDefault="0037723D" w:rsidP="00302C0D">
      <w:pPr>
        <w:spacing w:line="360" w:lineRule="auto"/>
        <w:jc w:val="both"/>
      </w:pPr>
      <w:r>
        <w:t>Die oben genannten Banken fordern</w:t>
      </w:r>
      <w:r w:rsidR="009C091C">
        <w:t xml:space="preserve"> unterschiedliche Gebühren</w:t>
      </w:r>
      <w:r>
        <w:t xml:space="preserve"> ein</w:t>
      </w:r>
      <w:r w:rsidR="009C091C">
        <w:t>. Diese sollen in einer übersichtlichen T</w:t>
      </w:r>
      <w:r w:rsidR="008E64E6">
        <w:t xml:space="preserve">abelle dargestellt werden. </w:t>
      </w:r>
      <w:r w:rsidR="00B90C25">
        <w:t>Für jede Bank werden die Kosten</w:t>
      </w:r>
      <w:r w:rsidR="00C63505">
        <w:t xml:space="preserve"> für </w:t>
      </w:r>
      <w:r w:rsidR="0071650E">
        <w:t>eine Debit- und Kreditkarte</w:t>
      </w:r>
      <w:r w:rsidR="00B90C25">
        <w:t xml:space="preserve"> im Inland und A</w:t>
      </w:r>
      <w:r w:rsidR="00121644">
        <w:t>usland dargestellt. Um die jeweiligen Gebühren von den Banken zu vergleichen siehe Anhang</w:t>
      </w:r>
      <w:r w:rsidR="00E27B8F">
        <w:t xml:space="preserve"> zusätzliches </w:t>
      </w:r>
      <w:proofErr w:type="spellStart"/>
      <w:r w:rsidR="00E27B8F">
        <w:t>Matrial</w:t>
      </w:r>
      <w:proofErr w:type="spellEnd"/>
      <w:r w:rsidR="00E27B8F">
        <w:t xml:space="preserve">. </w:t>
      </w:r>
    </w:p>
    <w:p w14:paraId="2989FE40" w14:textId="77777777" w:rsidR="00A35CF7" w:rsidRDefault="00A35CF7" w:rsidP="00302C0D">
      <w:pPr>
        <w:spacing w:line="360" w:lineRule="auto"/>
        <w:jc w:val="both"/>
      </w:pPr>
    </w:p>
    <w:p w14:paraId="2DEBA9FA" w14:textId="77777777" w:rsidR="00A35CF7" w:rsidRDefault="00A35CF7" w:rsidP="00302C0D">
      <w:pPr>
        <w:spacing w:line="360" w:lineRule="auto"/>
        <w:jc w:val="both"/>
      </w:pPr>
    </w:p>
    <w:p w14:paraId="54667C4B" w14:textId="097A9402" w:rsidR="005532B8" w:rsidRDefault="005532B8" w:rsidP="00302C0D">
      <w:pPr>
        <w:spacing w:line="360" w:lineRule="auto"/>
        <w:jc w:val="both"/>
      </w:pPr>
      <w:r w:rsidRPr="00A86E32">
        <w:rPr>
          <w:u w:val="single"/>
        </w:rPr>
        <w:lastRenderedPageBreak/>
        <w:t>Vergleic</w:t>
      </w:r>
      <w:r>
        <w:rPr>
          <w:u w:val="single"/>
        </w:rPr>
        <w:t xml:space="preserve">h von </w:t>
      </w:r>
      <w:r w:rsidR="0078495A">
        <w:rPr>
          <w:u w:val="single"/>
        </w:rPr>
        <w:t xml:space="preserve">Barabhebungen mittels </w:t>
      </w:r>
      <w:r w:rsidR="006347AF">
        <w:rPr>
          <w:u w:val="single"/>
        </w:rPr>
        <w:t>Debitkarte</w:t>
      </w:r>
      <w:r w:rsidR="0078495A">
        <w:rPr>
          <w:u w:val="single"/>
        </w:rPr>
        <w:t xml:space="preserve"> im Inland bzw. Euro-Raum</w:t>
      </w:r>
    </w:p>
    <w:p w14:paraId="07AD0773" w14:textId="59CCCC1F" w:rsidR="00644B9C" w:rsidRDefault="005532B8" w:rsidP="00302C0D">
      <w:pPr>
        <w:spacing w:line="360" w:lineRule="auto"/>
        <w:jc w:val="both"/>
      </w:pPr>
      <w:r>
        <w:t>Für die Behebung vom Bargeld wird von manchen Banken eine Gebühr verlangt</w:t>
      </w:r>
      <w:proofErr w:type="gramStart"/>
      <w:r>
        <w:t xml:space="preserve">.  </w:t>
      </w:r>
      <w:proofErr w:type="gramEnd"/>
      <w:r>
        <w:t>Wenn</w:t>
      </w:r>
      <w:r w:rsidR="00F54CEA">
        <w:t xml:space="preserve"> Personen</w:t>
      </w:r>
      <w:r>
        <w:t xml:space="preserve"> Kunden/Innen bei der </w:t>
      </w:r>
      <w:proofErr w:type="spellStart"/>
      <w:r>
        <w:t>Bawag</w:t>
      </w:r>
      <w:proofErr w:type="spellEnd"/>
      <w:r w:rsidR="00F54CEA">
        <w:t>, Ersten Bank und Spark</w:t>
      </w:r>
      <w:r w:rsidR="000F2D67">
        <w:t>asse, R</w:t>
      </w:r>
      <w:r>
        <w:t>a</w:t>
      </w:r>
      <w:r w:rsidR="000F2D67">
        <w:t>i</w:t>
      </w:r>
      <w:r>
        <w:t xml:space="preserve">ffeisen, Volksbank, </w:t>
      </w:r>
      <w:proofErr w:type="spellStart"/>
      <w:r>
        <w:t>Oberban</w:t>
      </w:r>
      <w:r w:rsidR="00F54CEA">
        <w:t>k</w:t>
      </w:r>
      <w:proofErr w:type="spellEnd"/>
      <w:r w:rsidR="00F54CEA">
        <w:t xml:space="preserve"> oder der Ärzte Bank sind,</w:t>
      </w:r>
      <w:r>
        <w:t xml:space="preserve"> werden keine Gebühren erhoben. Kunden/Inne</w:t>
      </w:r>
      <w:r w:rsidR="00F54CEA">
        <w:t xml:space="preserve">n bei der Die </w:t>
      </w:r>
      <w:proofErr w:type="spellStart"/>
      <w:r w:rsidR="00F54CEA">
        <w:t>BTV</w:t>
      </w:r>
      <w:proofErr w:type="spellEnd"/>
      <w:r w:rsidR="00F54CEA">
        <w:t xml:space="preserve"> Vier Länder Bank</w:t>
      </w:r>
      <w:r>
        <w:t xml:space="preserve"> müssen 0,40</w:t>
      </w:r>
      <w:r w:rsidRPr="000A0D2A">
        <w:t xml:space="preserve"> </w:t>
      </w:r>
      <w:r>
        <w:t>Euro pro Behebung bezahlen</w:t>
      </w:r>
      <w:r w:rsidR="00F54CEA">
        <w:t>,</w:t>
      </w:r>
      <w:r>
        <w:t xml:space="preserve"> am teuerste kommt es den in der </w:t>
      </w:r>
      <w:proofErr w:type="spellStart"/>
      <w:r>
        <w:t>BKS</w:t>
      </w:r>
      <w:proofErr w:type="spellEnd"/>
      <w:r>
        <w:t xml:space="preserve"> Bank, wo 0,69</w:t>
      </w:r>
      <w:r w:rsidRPr="000A0D2A">
        <w:t xml:space="preserve"> </w:t>
      </w:r>
      <w:r>
        <w:t>Euro verlangt werden</w:t>
      </w:r>
      <w:r w:rsidR="006347AF">
        <w:t>.</w:t>
      </w:r>
    </w:p>
    <w:p w14:paraId="5E9E58A3" w14:textId="083188E9" w:rsidR="005532B8" w:rsidRDefault="0078495A" w:rsidP="00302C0D">
      <w:pPr>
        <w:spacing w:line="360" w:lineRule="auto"/>
        <w:jc w:val="both"/>
      </w:pPr>
      <w:r>
        <w:rPr>
          <w:u w:val="single"/>
        </w:rPr>
        <w:t xml:space="preserve">Vergleich von Zahlungen mittels </w:t>
      </w:r>
      <w:r w:rsidR="006347AF">
        <w:rPr>
          <w:u w:val="single"/>
        </w:rPr>
        <w:t>Debitkarte</w:t>
      </w:r>
      <w:r w:rsidR="005532B8" w:rsidRPr="00A86E32">
        <w:rPr>
          <w:u w:val="single"/>
        </w:rPr>
        <w:t xml:space="preserve"> </w:t>
      </w:r>
      <w:r>
        <w:rPr>
          <w:u w:val="single"/>
        </w:rPr>
        <w:t xml:space="preserve">über ein POS-Terminal im </w:t>
      </w:r>
      <w:r w:rsidR="005532B8">
        <w:rPr>
          <w:u w:val="single"/>
        </w:rPr>
        <w:t>In</w:t>
      </w:r>
      <w:r>
        <w:rPr>
          <w:u w:val="single"/>
        </w:rPr>
        <w:t>land bzw. Euro-Raum</w:t>
      </w:r>
    </w:p>
    <w:p w14:paraId="0B5EF70B" w14:textId="7E2F6682" w:rsidR="0097047F" w:rsidRPr="00503BD3" w:rsidRDefault="005532B8" w:rsidP="00302C0D">
      <w:pPr>
        <w:spacing w:line="360" w:lineRule="auto"/>
        <w:jc w:val="both"/>
      </w:pPr>
      <w:r>
        <w:t xml:space="preserve">Bei der Verwendung einer Debitkarte ist die </w:t>
      </w:r>
      <w:proofErr w:type="spellStart"/>
      <w:r>
        <w:t>BT</w:t>
      </w:r>
      <w:r w:rsidR="00F54CEA">
        <w:t>V</w:t>
      </w:r>
      <w:proofErr w:type="spellEnd"/>
      <w:r w:rsidR="00F54CEA">
        <w:t xml:space="preserve"> Vier Länder Bank am teuersten, da hier</w:t>
      </w:r>
      <w:r>
        <w:t xml:space="preserve"> noch zusätzlichen Gebühren von 0,69</w:t>
      </w:r>
      <w:r w:rsidRPr="000A0D2A">
        <w:t xml:space="preserve"> </w:t>
      </w:r>
      <w:r>
        <w:t>Euro bezahlt werden</w:t>
      </w:r>
      <w:r w:rsidR="00F54CEA">
        <w:t xml:space="preserve"> müssen</w:t>
      </w:r>
      <w:r>
        <w:t xml:space="preserve">. Die zweitteuerste Bank ist die </w:t>
      </w:r>
      <w:proofErr w:type="spellStart"/>
      <w:r>
        <w:t>BKS</w:t>
      </w:r>
      <w:proofErr w:type="spellEnd"/>
      <w:r>
        <w:t xml:space="preserve"> Bank, wo die Kunden/Innen Kosten in Höhe von 0,40</w:t>
      </w:r>
      <w:r w:rsidRPr="000A0D2A">
        <w:t xml:space="preserve"> </w:t>
      </w:r>
      <w:r>
        <w:t>Euro erwarten. Um</w:t>
      </w:r>
      <w:r w:rsidR="00F54CEA">
        <w:t xml:space="preserve"> einen Cent billiger, nämlich</w:t>
      </w:r>
      <w:r>
        <w:t xml:space="preserve"> 0,39</w:t>
      </w:r>
      <w:r w:rsidRPr="000A0D2A">
        <w:t xml:space="preserve"> </w:t>
      </w:r>
      <w:r>
        <w:t>Euro sind die Ge</w:t>
      </w:r>
      <w:r w:rsidR="00F54CEA">
        <w:t xml:space="preserve">bühren von der </w:t>
      </w:r>
      <w:proofErr w:type="spellStart"/>
      <w:r w:rsidR="00F54CEA">
        <w:t>Oberbank</w:t>
      </w:r>
      <w:proofErr w:type="spellEnd"/>
      <w:r w:rsidR="00F54CEA">
        <w:t xml:space="preserve"> und der </w:t>
      </w:r>
      <w:r>
        <w:t xml:space="preserve">Volksbank. Kostenlose Angebote haben nur </w:t>
      </w:r>
      <w:proofErr w:type="spellStart"/>
      <w:r>
        <w:t>Bawag</w:t>
      </w:r>
      <w:proofErr w:type="spellEnd"/>
      <w:r>
        <w:t xml:space="preserve">, </w:t>
      </w:r>
      <w:r w:rsidR="00F54CEA">
        <w:t>Erste Bank und Sparkasse und</w:t>
      </w:r>
      <w:r>
        <w:t xml:space="preserve"> Raiffeisen.</w:t>
      </w:r>
    </w:p>
    <w:p w14:paraId="4F6F3AC4" w14:textId="39C49412" w:rsidR="005532B8" w:rsidRPr="00E81E68" w:rsidRDefault="005532B8" w:rsidP="00302C0D">
      <w:pPr>
        <w:spacing w:line="360" w:lineRule="auto"/>
        <w:jc w:val="both"/>
        <w:rPr>
          <w:u w:val="single"/>
        </w:rPr>
      </w:pPr>
      <w:r w:rsidRPr="00E81E68">
        <w:rPr>
          <w:u w:val="single"/>
        </w:rPr>
        <w:t>Vergleich</w:t>
      </w:r>
      <w:r>
        <w:rPr>
          <w:u w:val="single"/>
        </w:rPr>
        <w:t xml:space="preserve"> von </w:t>
      </w:r>
      <w:r w:rsidR="006347AF">
        <w:rPr>
          <w:u w:val="single"/>
        </w:rPr>
        <w:t xml:space="preserve">Barabhebungen mittels Kreditkarte im </w:t>
      </w:r>
      <w:r>
        <w:rPr>
          <w:u w:val="single"/>
        </w:rPr>
        <w:t>Inland</w:t>
      </w:r>
      <w:r w:rsidR="006347AF">
        <w:rPr>
          <w:u w:val="single"/>
        </w:rPr>
        <w:t xml:space="preserve"> bzw. Euro-Raum</w:t>
      </w:r>
    </w:p>
    <w:p w14:paraId="0E364E4C" w14:textId="79F1B2CB" w:rsidR="005532B8" w:rsidRDefault="005532B8" w:rsidP="00302C0D">
      <w:pPr>
        <w:spacing w:line="360" w:lineRule="auto"/>
        <w:jc w:val="both"/>
      </w:pPr>
      <w:r>
        <w:t>Die Kosten hierfür variieren ein wenig. Die günstigste Bank</w:t>
      </w:r>
      <w:r w:rsidR="009E6522">
        <w:t>,</w:t>
      </w:r>
      <w:r>
        <w:t xml:space="preserve"> bei welcher sich die Bargeldbehebung über die Kreditkarte lohnt ist </w:t>
      </w:r>
      <w:r w:rsidR="009E6522">
        <w:t>die Erste Bank und Sparkasse. Hier</w:t>
      </w:r>
      <w:r>
        <w:t xml:space="preserve"> betragen die Kosten nur 3% des</w:t>
      </w:r>
      <w:r w:rsidR="009E6522">
        <w:t xml:space="preserve"> abgehobenen</w:t>
      </w:r>
      <w:r>
        <w:t xml:space="preserve"> Geldbetrages. Anschließen</w:t>
      </w:r>
      <w:r w:rsidR="009E6522">
        <w:t xml:space="preserve">d folgt ihr die Raiffeisen Bank, bei der </w:t>
      </w:r>
      <w:r>
        <w:t>Koste</w:t>
      </w:r>
      <w:r w:rsidR="009E6522">
        <w:t>n</w:t>
      </w:r>
      <w:r>
        <w:t xml:space="preserve"> in Höhe von 3% des Geldbetrag</w:t>
      </w:r>
      <w:r w:rsidR="009E6522">
        <w:t>es sowie</w:t>
      </w:r>
      <w:r w:rsidR="00A77B30">
        <w:t xml:space="preserve"> 0,35 Euro verrechnet werden. Volksbank, </w:t>
      </w:r>
      <w:proofErr w:type="spellStart"/>
      <w:r>
        <w:t>Oberbank</w:t>
      </w:r>
      <w:proofErr w:type="spellEnd"/>
      <w:r>
        <w:t xml:space="preserve">, </w:t>
      </w:r>
      <w:proofErr w:type="spellStart"/>
      <w:r>
        <w:t>BSK</w:t>
      </w:r>
      <w:proofErr w:type="spellEnd"/>
      <w:r>
        <w:t xml:space="preserve"> Ban</w:t>
      </w:r>
      <w:r w:rsidR="00A77B30">
        <w:t xml:space="preserve">k, </w:t>
      </w:r>
      <w:proofErr w:type="spellStart"/>
      <w:r w:rsidR="00A77B30">
        <w:t>BTV</w:t>
      </w:r>
      <w:proofErr w:type="spellEnd"/>
      <w:r w:rsidR="00A77B30">
        <w:t xml:space="preserve"> Vier Länder Bank und Ärzte Bank haben</w:t>
      </w:r>
      <w:r>
        <w:t xml:space="preserve"> die teuersten Gebühren für die Behebung von Bargeld</w:t>
      </w:r>
      <w:r w:rsidR="00A77B30">
        <w:t xml:space="preserve"> mittels Kreditkarte</w:t>
      </w:r>
      <w:r>
        <w:t>, nämlich 3,3 %.</w:t>
      </w:r>
    </w:p>
    <w:p w14:paraId="4EA07E06" w14:textId="6A08C229" w:rsidR="005532B8" w:rsidRPr="00E81E68" w:rsidRDefault="005532B8" w:rsidP="00302C0D">
      <w:pPr>
        <w:spacing w:line="360" w:lineRule="auto"/>
        <w:jc w:val="both"/>
        <w:rPr>
          <w:u w:val="single"/>
        </w:rPr>
      </w:pPr>
      <w:r w:rsidRPr="00E81E68">
        <w:rPr>
          <w:u w:val="single"/>
        </w:rPr>
        <w:t xml:space="preserve">Vergleich von </w:t>
      </w:r>
      <w:r w:rsidR="006347AF">
        <w:rPr>
          <w:u w:val="single"/>
        </w:rPr>
        <w:t xml:space="preserve">Zahlungen mittels Kreditkarte über ein POS-Terminal im </w:t>
      </w:r>
      <w:r>
        <w:rPr>
          <w:u w:val="single"/>
        </w:rPr>
        <w:t>Inland</w:t>
      </w:r>
      <w:r w:rsidR="006347AF">
        <w:rPr>
          <w:u w:val="single"/>
        </w:rPr>
        <w:t xml:space="preserve"> bzw. Euro-Raum</w:t>
      </w:r>
    </w:p>
    <w:p w14:paraId="22DCC6E1" w14:textId="7E1CCE8E" w:rsidR="005532B8" w:rsidRDefault="009E6522" w:rsidP="00302C0D">
      <w:pPr>
        <w:spacing w:line="360" w:lineRule="auto"/>
        <w:jc w:val="both"/>
      </w:pPr>
      <w:r>
        <w:t>Wie im Anhang unter zusätzliche Materialen ersichtlich ist, sind bei der Verwendung einer</w:t>
      </w:r>
      <w:r w:rsidR="005532B8">
        <w:t xml:space="preserve"> Kredi</w:t>
      </w:r>
      <w:r>
        <w:t>tkarte keine Gebühren vorhanden. Unabhängig davon,</w:t>
      </w:r>
      <w:r w:rsidR="005532B8">
        <w:t xml:space="preserve"> für welche Bank man sich entscheidet, es werden keine Kosten e</w:t>
      </w:r>
      <w:r w:rsidR="00DE55E6">
        <w:t xml:space="preserve">rhoben, wenn eine Ware über ein POS-Terminal mit </w:t>
      </w:r>
      <w:proofErr w:type="spellStart"/>
      <w:r w:rsidR="00DE55E6">
        <w:t>NFC</w:t>
      </w:r>
      <w:proofErr w:type="spellEnd"/>
      <w:r w:rsidR="00DE55E6">
        <w:t xml:space="preserve"> –Funktion </w:t>
      </w:r>
      <w:r w:rsidR="005532B8">
        <w:t>der Kreditkarte bezahlt wird.</w:t>
      </w:r>
    </w:p>
    <w:p w14:paraId="768482B6" w14:textId="26FB1879" w:rsidR="005532B8" w:rsidRPr="00A86E32" w:rsidRDefault="005532B8" w:rsidP="00302C0D">
      <w:pPr>
        <w:spacing w:line="360" w:lineRule="auto"/>
        <w:jc w:val="both"/>
        <w:rPr>
          <w:u w:val="single"/>
        </w:rPr>
      </w:pPr>
      <w:r w:rsidRPr="00A86E32">
        <w:rPr>
          <w:u w:val="single"/>
        </w:rPr>
        <w:lastRenderedPageBreak/>
        <w:t>Vergleic</w:t>
      </w:r>
      <w:r>
        <w:rPr>
          <w:u w:val="single"/>
        </w:rPr>
        <w:t>h von</w:t>
      </w:r>
      <w:r w:rsidR="006347AF">
        <w:rPr>
          <w:u w:val="single"/>
        </w:rPr>
        <w:t xml:space="preserve"> Barabhebungen </w:t>
      </w:r>
      <w:proofErr w:type="spellStart"/>
      <w:r w:rsidR="006347AF">
        <w:rPr>
          <w:u w:val="single"/>
        </w:rPr>
        <w:t>mittles</w:t>
      </w:r>
      <w:proofErr w:type="spellEnd"/>
      <w:r w:rsidR="006347AF">
        <w:rPr>
          <w:u w:val="single"/>
        </w:rPr>
        <w:t xml:space="preserve"> </w:t>
      </w:r>
      <w:proofErr w:type="spellStart"/>
      <w:r w:rsidR="006347AF">
        <w:rPr>
          <w:u w:val="single"/>
        </w:rPr>
        <w:t>Debitkarten</w:t>
      </w:r>
      <w:proofErr w:type="spellEnd"/>
      <w:r w:rsidR="006347AF">
        <w:rPr>
          <w:u w:val="single"/>
        </w:rPr>
        <w:t xml:space="preserve"> im Nicht-Euroraum</w:t>
      </w:r>
    </w:p>
    <w:p w14:paraId="0AC65A57" w14:textId="2AE900E1" w:rsidR="005532B8" w:rsidRDefault="005532B8" w:rsidP="00302C0D">
      <w:pPr>
        <w:spacing w:line="360" w:lineRule="auto"/>
        <w:jc w:val="both"/>
      </w:pPr>
      <w:r>
        <w:t xml:space="preserve">Die höchsten Gebühren um Bargeld mit der Debitkarte zu </w:t>
      </w:r>
      <w:r w:rsidR="002303CD">
        <w:t>beheben hat die Erste</w:t>
      </w:r>
      <w:r>
        <w:t xml:space="preserve"> Bank</w:t>
      </w:r>
      <w:r w:rsidR="002303CD">
        <w:t xml:space="preserve"> und Sparkasse</w:t>
      </w:r>
      <w:r>
        <w:t>, mit 2,36</w:t>
      </w:r>
      <w:r w:rsidRPr="000A0D2A">
        <w:t xml:space="preserve"> </w:t>
      </w:r>
      <w:r>
        <w:t>Euro</w:t>
      </w:r>
      <w:r w:rsidR="002303CD">
        <w:t xml:space="preserve"> Grundgebühren sowie 0,95</w:t>
      </w:r>
      <w:r>
        <w:t>% des Geldbetrages.</w:t>
      </w:r>
      <w:r w:rsidR="002303CD">
        <w:t xml:space="preserve"> Die zweitteuerste Bank ist die </w:t>
      </w:r>
      <w:proofErr w:type="spellStart"/>
      <w:r w:rsidR="002303CD">
        <w:t>BKS</w:t>
      </w:r>
      <w:proofErr w:type="spellEnd"/>
      <w:r w:rsidR="002303CD">
        <w:t xml:space="preserve"> Bank mit Grundgebühren in Höhe von 2,36 Euro sowie 0,8% des Geldbetrages.</w:t>
      </w:r>
      <w:r w:rsidR="00F54CEA">
        <w:t xml:space="preserve"> Günstigere Angebote haben</w:t>
      </w:r>
      <w:r>
        <w:t xml:space="preserve"> Ärzte B</w:t>
      </w:r>
      <w:r w:rsidR="00F54CEA">
        <w:t xml:space="preserve">ank, </w:t>
      </w:r>
      <w:proofErr w:type="spellStart"/>
      <w:r w:rsidR="00F54CEA">
        <w:t>Oberbank</w:t>
      </w:r>
      <w:proofErr w:type="spellEnd"/>
      <w:r w:rsidR="00F54CEA">
        <w:t>, Volksbank und</w:t>
      </w:r>
      <w:r>
        <w:t xml:space="preserve"> </w:t>
      </w:r>
      <w:proofErr w:type="spellStart"/>
      <w:r>
        <w:t>Bawag</w:t>
      </w:r>
      <w:proofErr w:type="spellEnd"/>
      <w:r w:rsidR="00F54CEA">
        <w:t xml:space="preserve"> </w:t>
      </w:r>
      <w:proofErr w:type="spellStart"/>
      <w:r w:rsidR="00F54CEA">
        <w:t>P.S.k</w:t>
      </w:r>
      <w:proofErr w:type="spellEnd"/>
      <w:r w:rsidR="00F54CEA">
        <w:t>. Dort werden Grundgebühren</w:t>
      </w:r>
      <w:r>
        <w:t xml:space="preserve"> von 1,82</w:t>
      </w:r>
      <w:r w:rsidRPr="000A0D2A">
        <w:t xml:space="preserve"> </w:t>
      </w:r>
      <w:r>
        <w:t xml:space="preserve">Euro sowie </w:t>
      </w:r>
      <w:r w:rsidR="00F54CEA">
        <w:t>0,75% des</w:t>
      </w:r>
      <w:r>
        <w:t xml:space="preserve"> abgehobenen Betrag</w:t>
      </w:r>
      <w:r w:rsidR="00F54CEA">
        <w:t>es verrechnet. Die geringsten Kosten verursacht</w:t>
      </w:r>
      <w:r>
        <w:t xml:space="preserve"> die </w:t>
      </w:r>
      <w:proofErr w:type="spellStart"/>
      <w:r>
        <w:t>BTV</w:t>
      </w:r>
      <w:proofErr w:type="spellEnd"/>
      <w:r>
        <w:t xml:space="preserve"> Vier Länder Bank. Diese betragen nur 1,03</w:t>
      </w:r>
      <w:r w:rsidRPr="000A0D2A">
        <w:t xml:space="preserve"> </w:t>
      </w:r>
      <w:r>
        <w:t>Euro für eine Abhebung.</w:t>
      </w:r>
    </w:p>
    <w:p w14:paraId="52CEB9F9" w14:textId="5EA6F201" w:rsidR="00BC66BC" w:rsidRPr="00E81E68" w:rsidRDefault="006347AF" w:rsidP="00302C0D">
      <w:pPr>
        <w:spacing w:line="360" w:lineRule="auto"/>
        <w:jc w:val="both"/>
        <w:rPr>
          <w:u w:val="single"/>
        </w:rPr>
      </w:pPr>
      <w:r>
        <w:rPr>
          <w:u w:val="single"/>
        </w:rPr>
        <w:t xml:space="preserve">Vergleich von Zahlungen </w:t>
      </w:r>
      <w:proofErr w:type="spellStart"/>
      <w:r>
        <w:rPr>
          <w:u w:val="single"/>
        </w:rPr>
        <w:t>mittles</w:t>
      </w:r>
      <w:proofErr w:type="spellEnd"/>
      <w:r w:rsidR="00551F42">
        <w:rPr>
          <w:u w:val="single"/>
        </w:rPr>
        <w:t xml:space="preserve"> Debitkarte</w:t>
      </w:r>
      <w:r>
        <w:rPr>
          <w:u w:val="single"/>
        </w:rPr>
        <w:t xml:space="preserve"> über ein POS-Terminal</w:t>
      </w:r>
      <w:r w:rsidR="00551F42">
        <w:rPr>
          <w:u w:val="single"/>
        </w:rPr>
        <w:t xml:space="preserve"> im </w:t>
      </w:r>
      <w:r w:rsidR="00BC66BC">
        <w:rPr>
          <w:u w:val="single"/>
        </w:rPr>
        <w:t>Nicht-Euro</w:t>
      </w:r>
      <w:r w:rsidR="00551F42">
        <w:rPr>
          <w:u w:val="single"/>
        </w:rPr>
        <w:t>raum</w:t>
      </w:r>
    </w:p>
    <w:p w14:paraId="5538099B" w14:textId="1C8985C6" w:rsidR="0097047F" w:rsidRDefault="00A77B30" w:rsidP="00302C0D">
      <w:pPr>
        <w:spacing w:line="360" w:lineRule="auto"/>
        <w:jc w:val="both"/>
      </w:pPr>
      <w:r>
        <w:t xml:space="preserve">Für </w:t>
      </w:r>
      <w:proofErr w:type="spellStart"/>
      <w:r w:rsidR="00BC66BC">
        <w:t>Bawag</w:t>
      </w:r>
      <w:proofErr w:type="spellEnd"/>
      <w:r>
        <w:t xml:space="preserve"> </w:t>
      </w:r>
      <w:proofErr w:type="spellStart"/>
      <w:r>
        <w:t>P.S.K</w:t>
      </w:r>
      <w:proofErr w:type="spellEnd"/>
      <w:r>
        <w:t>.</w:t>
      </w:r>
      <w:r w:rsidR="00BC66BC">
        <w:t>,</w:t>
      </w:r>
      <w:r>
        <w:t xml:space="preserve"> Erste Bank und Sparkasse,</w:t>
      </w:r>
      <w:r w:rsidR="00BC66BC">
        <w:t xml:space="preserve"> Volks</w:t>
      </w:r>
      <w:r>
        <w:t xml:space="preserve">bank, </w:t>
      </w:r>
      <w:proofErr w:type="spellStart"/>
      <w:r>
        <w:t>Oberbank</w:t>
      </w:r>
      <w:proofErr w:type="spellEnd"/>
      <w:r>
        <w:t xml:space="preserve">, </w:t>
      </w:r>
      <w:proofErr w:type="spellStart"/>
      <w:r>
        <w:t>BKS</w:t>
      </w:r>
      <w:proofErr w:type="spellEnd"/>
      <w:r>
        <w:t xml:space="preserve"> Bank und</w:t>
      </w:r>
      <w:r w:rsidR="00BC66BC">
        <w:t xml:space="preserve"> Ärzte Bank werden Kosten in Höhe von 1,09</w:t>
      </w:r>
      <w:r w:rsidR="00BC66BC" w:rsidRPr="000A0D2A">
        <w:t xml:space="preserve"> </w:t>
      </w:r>
      <w:r w:rsidR="00BC66BC">
        <w:t>Euro und zusätzliche 0,75% des Preises berechnet. Somit sind diese Banken auch die teuersten</w:t>
      </w:r>
      <w:r>
        <w:t>,</w:t>
      </w:r>
      <w:r w:rsidR="00BC66BC">
        <w:t xml:space="preserve"> wenn man eine Debitkarte besitzt und</w:t>
      </w:r>
      <w:r>
        <w:t xml:space="preserve"> bspw.</w:t>
      </w:r>
      <w:r w:rsidR="00BC66BC">
        <w:t xml:space="preserve"> in der Schweiz ein</w:t>
      </w:r>
      <w:r>
        <w:t>en</w:t>
      </w:r>
      <w:r w:rsidR="00BC66BC">
        <w:t xml:space="preserve"> Kaffee</w:t>
      </w:r>
      <w:r>
        <w:t xml:space="preserve"> damit</w:t>
      </w:r>
      <w:r w:rsidR="00BC66BC">
        <w:t xml:space="preserve"> bezahlt. Die einzige Bank welche günstiger ist, ist die </w:t>
      </w:r>
      <w:proofErr w:type="spellStart"/>
      <w:r>
        <w:t>BTV</w:t>
      </w:r>
      <w:proofErr w:type="spellEnd"/>
      <w:r>
        <w:t xml:space="preserve"> Vier Länder Bank. Diese verrechnet </w:t>
      </w:r>
      <w:r w:rsidR="00BC66BC">
        <w:t>eine Gebühr von 0,69</w:t>
      </w:r>
      <w:r w:rsidR="00BC66BC" w:rsidRPr="000A0D2A">
        <w:t xml:space="preserve"> </w:t>
      </w:r>
      <w:r w:rsidR="00BC66BC">
        <w:t>Euro.</w:t>
      </w:r>
    </w:p>
    <w:p w14:paraId="4CFA9859" w14:textId="4105BF11" w:rsidR="00BC66BC" w:rsidRPr="00DE0F80" w:rsidRDefault="00BC66BC" w:rsidP="00302C0D">
      <w:pPr>
        <w:spacing w:line="360" w:lineRule="auto"/>
        <w:jc w:val="both"/>
        <w:rPr>
          <w:u w:val="single"/>
        </w:rPr>
      </w:pPr>
      <w:r w:rsidRPr="00DE0F80">
        <w:rPr>
          <w:u w:val="single"/>
        </w:rPr>
        <w:t>Vergleich</w:t>
      </w:r>
      <w:r>
        <w:rPr>
          <w:u w:val="single"/>
        </w:rPr>
        <w:t xml:space="preserve"> von </w:t>
      </w:r>
      <w:r w:rsidR="00551F42">
        <w:rPr>
          <w:u w:val="single"/>
        </w:rPr>
        <w:t>Barabhebungen mittels Kreditkarten im Nicht-Euroraum</w:t>
      </w:r>
    </w:p>
    <w:p w14:paraId="3B29C86C" w14:textId="30CD1BE0" w:rsidR="00BC66BC" w:rsidRPr="002303CD" w:rsidRDefault="00BC66BC" w:rsidP="00302C0D">
      <w:pPr>
        <w:spacing w:line="360" w:lineRule="auto"/>
        <w:jc w:val="both"/>
      </w:pPr>
      <w:r>
        <w:t xml:space="preserve">Bei der Betrachtung von Behebungen von Bargeld mit der Kreditkarte in einem Nicht-EU-Land sind die Volksbank, die </w:t>
      </w:r>
      <w:proofErr w:type="spellStart"/>
      <w:r>
        <w:t>Oberbank</w:t>
      </w:r>
      <w:proofErr w:type="spellEnd"/>
      <w:r>
        <w:t xml:space="preserve"> und die Ärzte Bank am Günstigsten. Da betragen die Gebühren 3,3% von dem Betrag welcher abgehoben wird. Die Erste Bank und Sparkasse hat Gebühren in Höhe von 3% + 1,5%. Die </w:t>
      </w:r>
      <w:proofErr w:type="spellStart"/>
      <w:r>
        <w:t>BKS</w:t>
      </w:r>
      <w:proofErr w:type="spellEnd"/>
      <w:r>
        <w:t xml:space="preserve"> Bank sowie die </w:t>
      </w:r>
      <w:proofErr w:type="spellStart"/>
      <w:r>
        <w:t>BTV</w:t>
      </w:r>
      <w:proofErr w:type="spellEnd"/>
      <w:r>
        <w:t xml:space="preserve"> Vier Länder Bank liegen im mittleren Bereich mit jeweils einer Gebühr von 3,3% + 1,5%. Die teuerste Bank auf dieser Liste ist die Raiffeisen mit Kosten in Höhe von 0,35 Euro und 4,35% des behobenen Geldbetrages. </w:t>
      </w:r>
    </w:p>
    <w:p w14:paraId="54C6E4F6" w14:textId="24650F5D" w:rsidR="004E2ED9" w:rsidRPr="00DE0F80" w:rsidRDefault="004E2ED9" w:rsidP="00302C0D">
      <w:pPr>
        <w:spacing w:line="360" w:lineRule="auto"/>
        <w:jc w:val="both"/>
        <w:rPr>
          <w:u w:val="single"/>
        </w:rPr>
      </w:pPr>
      <w:r w:rsidRPr="00DE0F80">
        <w:rPr>
          <w:u w:val="single"/>
        </w:rPr>
        <w:t>Vergleich von</w:t>
      </w:r>
      <w:r w:rsidR="00644B9C">
        <w:rPr>
          <w:u w:val="single"/>
        </w:rPr>
        <w:t xml:space="preserve"> Zahlungen mittels</w:t>
      </w:r>
      <w:r w:rsidRPr="00DE0F80">
        <w:rPr>
          <w:u w:val="single"/>
        </w:rPr>
        <w:t xml:space="preserve"> Kreditkarten </w:t>
      </w:r>
      <w:r w:rsidR="00644B9C">
        <w:rPr>
          <w:u w:val="single"/>
        </w:rPr>
        <w:t>über ein POS-Terminal im</w:t>
      </w:r>
      <w:r w:rsidRPr="00DE0F80">
        <w:rPr>
          <w:u w:val="single"/>
        </w:rPr>
        <w:t xml:space="preserve"> </w:t>
      </w:r>
      <w:r w:rsidR="003854B5">
        <w:rPr>
          <w:u w:val="single"/>
        </w:rPr>
        <w:t>Nicht-Euroraum</w:t>
      </w:r>
    </w:p>
    <w:p w14:paraId="3A79B91A" w14:textId="362F4C66" w:rsidR="00CD5AD9" w:rsidRDefault="009E6522" w:rsidP="00302C0D">
      <w:pPr>
        <w:spacing w:line="360" w:lineRule="auto"/>
        <w:jc w:val="both"/>
      </w:pPr>
      <w:r>
        <w:t xml:space="preserve">Wie im Anhang unter zusätzliche Materialen </w:t>
      </w:r>
      <w:r w:rsidR="00D9715F">
        <w:t xml:space="preserve">ersichtlich </w:t>
      </w:r>
      <w:r>
        <w:t xml:space="preserve">ist, </w:t>
      </w:r>
      <w:r w:rsidR="00D9715F">
        <w:t xml:space="preserve">hat die </w:t>
      </w:r>
      <w:proofErr w:type="spellStart"/>
      <w:r w:rsidR="00D9715F">
        <w:t>Bawag</w:t>
      </w:r>
      <w:proofErr w:type="spellEnd"/>
      <w:r w:rsidR="00D9715F">
        <w:t xml:space="preserve"> </w:t>
      </w:r>
      <w:proofErr w:type="spellStart"/>
      <w:r w:rsidR="00DE55E6">
        <w:t>P.S.K</w:t>
      </w:r>
      <w:proofErr w:type="spellEnd"/>
      <w:r w:rsidR="00DE55E6">
        <w:t xml:space="preserve">. </w:t>
      </w:r>
      <w:r w:rsidR="00D9715F">
        <w:t>keine Kreditgebühren</w:t>
      </w:r>
      <w:r>
        <w:t>,</w:t>
      </w:r>
      <w:r w:rsidR="00D9715F">
        <w:t xml:space="preserve"> sofern die Waren mit der </w:t>
      </w:r>
      <w:r w:rsidR="004E2ED9">
        <w:t>Kreditk</w:t>
      </w:r>
      <w:r w:rsidR="00D9715F">
        <w:t xml:space="preserve">arte bezahlt werden. </w:t>
      </w:r>
      <w:r w:rsidR="004E2ED9">
        <w:t xml:space="preserve">Damit ist sie die einzige Bank. Die niedrigsten Kreditgebühren für eine Kartenzahlung in einem Nicht-EU-Land hat die Raiffeisen Bank, mit nur 1,35%. Alle anderen Banken berechnen den </w:t>
      </w:r>
      <w:r w:rsidR="004E2ED9">
        <w:lastRenderedPageBreak/>
        <w:t xml:space="preserve">Kunden/Innen für eine Transaktion in einem Nicht-EU-Land 3,3% Bearbeitungsgebühren und weiter 1,65% Manipulationsgebühren. </w:t>
      </w:r>
    </w:p>
    <w:tbl>
      <w:tblPr>
        <w:tblStyle w:val="Tabellenraster"/>
        <w:tblW w:w="0" w:type="auto"/>
        <w:tblLook w:val="04A0" w:firstRow="1" w:lastRow="0" w:firstColumn="1" w:lastColumn="0" w:noHBand="0" w:noVBand="1"/>
      </w:tblPr>
      <w:tblGrid>
        <w:gridCol w:w="2536"/>
        <w:gridCol w:w="641"/>
        <w:gridCol w:w="749"/>
        <w:gridCol w:w="641"/>
        <w:gridCol w:w="749"/>
        <w:gridCol w:w="641"/>
        <w:gridCol w:w="749"/>
        <w:gridCol w:w="641"/>
        <w:gridCol w:w="749"/>
      </w:tblGrid>
      <w:tr w:rsidR="00CD5AD9" w:rsidRPr="00600434" w14:paraId="701BEF97" w14:textId="77777777" w:rsidTr="00600434">
        <w:tc>
          <w:tcPr>
            <w:tcW w:w="0" w:type="auto"/>
          </w:tcPr>
          <w:p w14:paraId="65AC755D" w14:textId="77777777" w:rsidR="00CD5AD9" w:rsidRPr="00600434" w:rsidRDefault="00CD5AD9" w:rsidP="00CD5AD9">
            <w:pPr>
              <w:pStyle w:val="KeinLeerraum"/>
              <w:rPr>
                <w:szCs w:val="24"/>
              </w:rPr>
            </w:pPr>
          </w:p>
        </w:tc>
        <w:tc>
          <w:tcPr>
            <w:tcW w:w="0" w:type="auto"/>
            <w:gridSpan w:val="4"/>
            <w:vAlign w:val="center"/>
          </w:tcPr>
          <w:p w14:paraId="58032633" w14:textId="0916B6E5" w:rsidR="00CD5AD9" w:rsidRPr="00600434" w:rsidRDefault="00CD5AD9" w:rsidP="00CD5AD9">
            <w:pPr>
              <w:pStyle w:val="KeinLeerraum"/>
              <w:jc w:val="center"/>
              <w:rPr>
                <w:szCs w:val="24"/>
              </w:rPr>
            </w:pPr>
            <w:r w:rsidRPr="00600434">
              <w:rPr>
                <w:szCs w:val="24"/>
              </w:rPr>
              <w:t>Debitkarte</w:t>
            </w:r>
          </w:p>
        </w:tc>
        <w:tc>
          <w:tcPr>
            <w:tcW w:w="0" w:type="auto"/>
            <w:gridSpan w:val="4"/>
            <w:vAlign w:val="center"/>
          </w:tcPr>
          <w:p w14:paraId="532FE974" w14:textId="289559D2" w:rsidR="00CD5AD9" w:rsidRPr="00600434" w:rsidRDefault="00CD5AD9" w:rsidP="00CD5AD9">
            <w:pPr>
              <w:pStyle w:val="KeinLeerraum"/>
              <w:jc w:val="center"/>
              <w:rPr>
                <w:szCs w:val="24"/>
              </w:rPr>
            </w:pPr>
            <w:r w:rsidRPr="00600434">
              <w:rPr>
                <w:szCs w:val="24"/>
              </w:rPr>
              <w:t>Kreditkarte</w:t>
            </w:r>
          </w:p>
        </w:tc>
      </w:tr>
      <w:tr w:rsidR="00CD5AD9" w:rsidRPr="00600434" w14:paraId="735FDCDA" w14:textId="77777777" w:rsidTr="00600434">
        <w:tc>
          <w:tcPr>
            <w:tcW w:w="0" w:type="auto"/>
          </w:tcPr>
          <w:p w14:paraId="7AC355A2" w14:textId="77777777" w:rsidR="00CD5AD9" w:rsidRPr="00600434" w:rsidRDefault="00CD5AD9" w:rsidP="00CD5AD9">
            <w:pPr>
              <w:pStyle w:val="KeinLeerraum"/>
              <w:rPr>
                <w:szCs w:val="24"/>
              </w:rPr>
            </w:pPr>
          </w:p>
        </w:tc>
        <w:tc>
          <w:tcPr>
            <w:tcW w:w="0" w:type="auto"/>
            <w:gridSpan w:val="2"/>
            <w:vAlign w:val="center"/>
          </w:tcPr>
          <w:p w14:paraId="0481AFFE" w14:textId="4E9A951C" w:rsidR="00CD5AD9" w:rsidRPr="00600434" w:rsidRDefault="00CD5AD9" w:rsidP="00CD5AD9">
            <w:pPr>
              <w:pStyle w:val="KeinLeerraum"/>
              <w:jc w:val="center"/>
              <w:rPr>
                <w:szCs w:val="24"/>
              </w:rPr>
            </w:pPr>
            <w:proofErr w:type="spellStart"/>
            <w:r w:rsidRPr="00600434">
              <w:rPr>
                <w:szCs w:val="24"/>
              </w:rPr>
              <w:t>Inl</w:t>
            </w:r>
            <w:proofErr w:type="spellEnd"/>
            <w:r w:rsidRPr="00600434">
              <w:rPr>
                <w:szCs w:val="24"/>
              </w:rPr>
              <w:t>.</w:t>
            </w:r>
          </w:p>
        </w:tc>
        <w:tc>
          <w:tcPr>
            <w:tcW w:w="0" w:type="auto"/>
            <w:gridSpan w:val="2"/>
            <w:vAlign w:val="center"/>
          </w:tcPr>
          <w:p w14:paraId="5D754239" w14:textId="1B573B67" w:rsidR="00CD5AD9" w:rsidRPr="00600434" w:rsidRDefault="00CD5AD9" w:rsidP="00CD5AD9">
            <w:pPr>
              <w:pStyle w:val="KeinLeerraum"/>
              <w:jc w:val="center"/>
              <w:rPr>
                <w:szCs w:val="24"/>
              </w:rPr>
            </w:pPr>
            <w:r w:rsidRPr="00600434">
              <w:rPr>
                <w:szCs w:val="24"/>
              </w:rPr>
              <w:t>CH</w:t>
            </w:r>
          </w:p>
        </w:tc>
        <w:tc>
          <w:tcPr>
            <w:tcW w:w="0" w:type="auto"/>
            <w:gridSpan w:val="2"/>
            <w:vAlign w:val="center"/>
          </w:tcPr>
          <w:p w14:paraId="5321C925" w14:textId="04B66D69" w:rsidR="00CD5AD9" w:rsidRPr="00600434" w:rsidRDefault="00CD5AD9" w:rsidP="00CD5AD9">
            <w:pPr>
              <w:pStyle w:val="KeinLeerraum"/>
              <w:jc w:val="center"/>
              <w:rPr>
                <w:szCs w:val="24"/>
              </w:rPr>
            </w:pPr>
            <w:proofErr w:type="spellStart"/>
            <w:r w:rsidRPr="00600434">
              <w:rPr>
                <w:szCs w:val="24"/>
              </w:rPr>
              <w:t>Inl</w:t>
            </w:r>
            <w:proofErr w:type="spellEnd"/>
          </w:p>
        </w:tc>
        <w:tc>
          <w:tcPr>
            <w:tcW w:w="0" w:type="auto"/>
            <w:gridSpan w:val="2"/>
            <w:vAlign w:val="center"/>
          </w:tcPr>
          <w:p w14:paraId="5D3C74F6" w14:textId="659006AC" w:rsidR="00CD5AD9" w:rsidRPr="00600434" w:rsidRDefault="00CD5AD9" w:rsidP="00CD5AD9">
            <w:pPr>
              <w:pStyle w:val="KeinLeerraum"/>
              <w:jc w:val="center"/>
              <w:rPr>
                <w:szCs w:val="24"/>
              </w:rPr>
            </w:pPr>
            <w:r w:rsidRPr="00600434">
              <w:rPr>
                <w:szCs w:val="24"/>
              </w:rPr>
              <w:t>CH</w:t>
            </w:r>
          </w:p>
        </w:tc>
      </w:tr>
      <w:tr w:rsidR="00CD5AD9" w:rsidRPr="00600434" w14:paraId="63F042FC" w14:textId="77777777" w:rsidTr="00600434">
        <w:tc>
          <w:tcPr>
            <w:tcW w:w="0" w:type="auto"/>
          </w:tcPr>
          <w:p w14:paraId="3FA88F15" w14:textId="77777777" w:rsidR="00CD5AD9" w:rsidRPr="00600434" w:rsidRDefault="00CD5AD9" w:rsidP="00CD5AD9">
            <w:pPr>
              <w:pStyle w:val="KeinLeerraum"/>
              <w:rPr>
                <w:szCs w:val="24"/>
              </w:rPr>
            </w:pPr>
          </w:p>
        </w:tc>
        <w:tc>
          <w:tcPr>
            <w:tcW w:w="0" w:type="auto"/>
            <w:vAlign w:val="center"/>
          </w:tcPr>
          <w:p w14:paraId="4085E415" w14:textId="3DAC8CD2" w:rsidR="00CD5AD9" w:rsidRPr="00600434" w:rsidRDefault="00CD5AD9" w:rsidP="00CD5AD9">
            <w:pPr>
              <w:pStyle w:val="KeinLeerraum"/>
              <w:jc w:val="center"/>
              <w:rPr>
                <w:szCs w:val="24"/>
              </w:rPr>
            </w:pPr>
            <w:r w:rsidRPr="00600434">
              <w:rPr>
                <w:szCs w:val="24"/>
              </w:rPr>
              <w:t>Bar</w:t>
            </w:r>
          </w:p>
        </w:tc>
        <w:tc>
          <w:tcPr>
            <w:tcW w:w="0" w:type="auto"/>
            <w:vAlign w:val="center"/>
          </w:tcPr>
          <w:p w14:paraId="6B8BD018" w14:textId="504D6F42" w:rsidR="00CD5AD9" w:rsidRPr="00600434" w:rsidRDefault="00CD5AD9" w:rsidP="00CD5AD9">
            <w:pPr>
              <w:pStyle w:val="KeinLeerraum"/>
              <w:jc w:val="center"/>
              <w:rPr>
                <w:szCs w:val="24"/>
              </w:rPr>
            </w:pPr>
            <w:r w:rsidRPr="00600434">
              <w:rPr>
                <w:szCs w:val="24"/>
              </w:rPr>
              <w:t>Karte</w:t>
            </w:r>
          </w:p>
        </w:tc>
        <w:tc>
          <w:tcPr>
            <w:tcW w:w="0" w:type="auto"/>
            <w:vAlign w:val="center"/>
          </w:tcPr>
          <w:p w14:paraId="6DBB1A15" w14:textId="5AD19862" w:rsidR="00CD5AD9" w:rsidRPr="00600434" w:rsidRDefault="00CD5AD9" w:rsidP="00CD5AD9">
            <w:pPr>
              <w:pStyle w:val="KeinLeerraum"/>
              <w:jc w:val="center"/>
              <w:rPr>
                <w:szCs w:val="24"/>
              </w:rPr>
            </w:pPr>
            <w:r w:rsidRPr="00600434">
              <w:rPr>
                <w:szCs w:val="24"/>
              </w:rPr>
              <w:t>Bar</w:t>
            </w:r>
          </w:p>
        </w:tc>
        <w:tc>
          <w:tcPr>
            <w:tcW w:w="0" w:type="auto"/>
            <w:vAlign w:val="center"/>
          </w:tcPr>
          <w:p w14:paraId="3DE49117" w14:textId="2FD5571B" w:rsidR="00CD5AD9" w:rsidRPr="00600434" w:rsidRDefault="00CD5AD9" w:rsidP="00CD5AD9">
            <w:pPr>
              <w:pStyle w:val="KeinLeerraum"/>
              <w:jc w:val="center"/>
              <w:rPr>
                <w:szCs w:val="24"/>
              </w:rPr>
            </w:pPr>
            <w:r w:rsidRPr="00600434">
              <w:rPr>
                <w:szCs w:val="24"/>
              </w:rPr>
              <w:t>Karte</w:t>
            </w:r>
          </w:p>
        </w:tc>
        <w:tc>
          <w:tcPr>
            <w:tcW w:w="0" w:type="auto"/>
            <w:vAlign w:val="center"/>
          </w:tcPr>
          <w:p w14:paraId="049EE3C5" w14:textId="6984E32D" w:rsidR="00CD5AD9" w:rsidRPr="00600434" w:rsidRDefault="00CD5AD9" w:rsidP="00CD5AD9">
            <w:pPr>
              <w:pStyle w:val="KeinLeerraum"/>
              <w:jc w:val="center"/>
              <w:rPr>
                <w:szCs w:val="24"/>
              </w:rPr>
            </w:pPr>
            <w:r w:rsidRPr="00600434">
              <w:rPr>
                <w:szCs w:val="24"/>
              </w:rPr>
              <w:t>Bar</w:t>
            </w:r>
          </w:p>
        </w:tc>
        <w:tc>
          <w:tcPr>
            <w:tcW w:w="0" w:type="auto"/>
            <w:vAlign w:val="center"/>
          </w:tcPr>
          <w:p w14:paraId="5E94A9D2" w14:textId="2D44C3E0" w:rsidR="00CD5AD9" w:rsidRPr="00600434" w:rsidRDefault="00CD5AD9" w:rsidP="00CD5AD9">
            <w:pPr>
              <w:pStyle w:val="KeinLeerraum"/>
              <w:jc w:val="center"/>
              <w:rPr>
                <w:szCs w:val="24"/>
              </w:rPr>
            </w:pPr>
            <w:r w:rsidRPr="00600434">
              <w:rPr>
                <w:szCs w:val="24"/>
              </w:rPr>
              <w:t>Karte</w:t>
            </w:r>
          </w:p>
        </w:tc>
        <w:tc>
          <w:tcPr>
            <w:tcW w:w="0" w:type="auto"/>
            <w:vAlign w:val="center"/>
          </w:tcPr>
          <w:p w14:paraId="0843D268" w14:textId="29DF3421" w:rsidR="00CD5AD9" w:rsidRPr="00600434" w:rsidRDefault="00CD5AD9" w:rsidP="00CD5AD9">
            <w:pPr>
              <w:pStyle w:val="KeinLeerraum"/>
              <w:jc w:val="center"/>
              <w:rPr>
                <w:szCs w:val="24"/>
              </w:rPr>
            </w:pPr>
            <w:r w:rsidRPr="00600434">
              <w:rPr>
                <w:szCs w:val="24"/>
              </w:rPr>
              <w:t>Bar</w:t>
            </w:r>
          </w:p>
        </w:tc>
        <w:tc>
          <w:tcPr>
            <w:tcW w:w="0" w:type="auto"/>
            <w:vAlign w:val="center"/>
          </w:tcPr>
          <w:p w14:paraId="2CEB8F96" w14:textId="08A01E41" w:rsidR="00CD5AD9" w:rsidRPr="00600434" w:rsidRDefault="00CD5AD9" w:rsidP="00CD5AD9">
            <w:pPr>
              <w:pStyle w:val="KeinLeerraum"/>
              <w:jc w:val="center"/>
              <w:rPr>
                <w:szCs w:val="24"/>
              </w:rPr>
            </w:pPr>
            <w:r w:rsidRPr="00600434">
              <w:rPr>
                <w:szCs w:val="24"/>
              </w:rPr>
              <w:t>Karte</w:t>
            </w:r>
          </w:p>
        </w:tc>
      </w:tr>
      <w:tr w:rsidR="00CD5AD9" w:rsidRPr="00600434" w14:paraId="48F8DF5E" w14:textId="77777777" w:rsidTr="00600434">
        <w:tc>
          <w:tcPr>
            <w:tcW w:w="0" w:type="auto"/>
          </w:tcPr>
          <w:p w14:paraId="1346A10E" w14:textId="6ACBD486" w:rsidR="00CD5AD9" w:rsidRPr="00600434" w:rsidRDefault="00CD5AD9" w:rsidP="00CD5AD9">
            <w:pPr>
              <w:pStyle w:val="KeinLeerraum"/>
              <w:rPr>
                <w:szCs w:val="24"/>
              </w:rPr>
            </w:pPr>
            <w:proofErr w:type="spellStart"/>
            <w:r w:rsidRPr="00600434">
              <w:rPr>
                <w:szCs w:val="24"/>
              </w:rPr>
              <w:t>Bawag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D51F5" w14:textId="3B377975"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95DDC81" w14:textId="151099FD"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0E0F2B0" w14:textId="6A3C9D88" w:rsidR="00CD5AD9" w:rsidRPr="00600434" w:rsidRDefault="00CD5AD9" w:rsidP="00CD5AD9">
            <w:pPr>
              <w:pStyle w:val="KeinLeerraum"/>
              <w:jc w:val="center"/>
              <w:rPr>
                <w:szCs w:val="24"/>
              </w:rPr>
            </w:pPr>
            <w:r w:rsidRPr="00600434">
              <w:rPr>
                <w:rFonts w:ascii="Calibri" w:hAnsi="Calibri" w:cs="Calibri"/>
                <w:color w:val="000000"/>
                <w:szCs w:val="24"/>
              </w:rPr>
              <w:t>5,85</w:t>
            </w:r>
            <w:r w:rsidR="0033612D" w:rsidRPr="00600434">
              <w:rPr>
                <w:rFonts w:ascii="Calibri" w:hAnsi="Calibri" w:cs="Calibri"/>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00CB4220" w14:textId="2D2D1E09"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10B48697" w14:textId="017CA816" w:rsidR="00CD5AD9" w:rsidRPr="00600434" w:rsidRDefault="00CD5AD9" w:rsidP="00CD5AD9">
            <w:pPr>
              <w:pStyle w:val="KeinLeerraum"/>
              <w:jc w:val="center"/>
              <w:rPr>
                <w:szCs w:val="24"/>
              </w:rPr>
            </w:pPr>
            <w:r w:rsidRPr="00600434">
              <w:rPr>
                <w:rFonts w:ascii="Calibri" w:hAnsi="Calibri" w:cs="Calibri"/>
                <w:color w:val="000000"/>
                <w:szCs w:val="24"/>
              </w:rPr>
              <w:t>4,12</w:t>
            </w:r>
            <w:r w:rsidR="00600434" w:rsidRPr="00600434">
              <w:rPr>
                <w:rFonts w:ascii="Calibri" w:hAnsi="Calibri" w:cs="Calibri"/>
                <w:color w:val="000000"/>
                <w:szCs w:val="24"/>
              </w:rPr>
              <w:t xml:space="preserve"> </w:t>
            </w:r>
            <w:r w:rsidR="0033612D" w:rsidRPr="00600434">
              <w:rPr>
                <w:rFonts w:ascii="Calibri" w:hAnsi="Calibri" w:cs="Calibri"/>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89C14D6" w14:textId="320123FF"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6D8541D" w14:textId="70CEBE08" w:rsidR="00CD5AD9" w:rsidRPr="00600434" w:rsidRDefault="00CD5AD9" w:rsidP="00CD5AD9">
            <w:pPr>
              <w:pStyle w:val="KeinLeerraum"/>
              <w:jc w:val="center"/>
              <w:rPr>
                <w:szCs w:val="24"/>
              </w:rPr>
            </w:pPr>
            <w:r w:rsidRPr="00600434">
              <w:rPr>
                <w:rFonts w:ascii="Calibri" w:hAnsi="Calibri" w:cs="Calibri"/>
                <w:color w:val="000000"/>
                <w:szCs w:val="24"/>
              </w:rPr>
              <w:t>4,18</w:t>
            </w:r>
          </w:p>
        </w:tc>
        <w:tc>
          <w:tcPr>
            <w:tcW w:w="0" w:type="auto"/>
            <w:tcBorders>
              <w:top w:val="single" w:sz="4" w:space="0" w:color="auto"/>
              <w:left w:val="nil"/>
              <w:bottom w:val="single" w:sz="4" w:space="0" w:color="auto"/>
              <w:right w:val="single" w:sz="4" w:space="0" w:color="auto"/>
            </w:tcBorders>
            <w:shd w:val="clear" w:color="auto" w:fill="auto"/>
            <w:vAlign w:val="center"/>
          </w:tcPr>
          <w:p w14:paraId="041F89DF" w14:textId="465D354A" w:rsidR="00CD5AD9" w:rsidRPr="00600434" w:rsidRDefault="00CD5AD9" w:rsidP="00CD5AD9">
            <w:pPr>
              <w:pStyle w:val="KeinLeerraum"/>
              <w:jc w:val="center"/>
              <w:rPr>
                <w:szCs w:val="24"/>
              </w:rPr>
            </w:pPr>
            <w:r w:rsidRPr="00600434">
              <w:rPr>
                <w:rFonts w:ascii="Calibri" w:hAnsi="Calibri" w:cs="Calibri"/>
                <w:color w:val="000000"/>
                <w:szCs w:val="24"/>
              </w:rPr>
              <w:t>4,00</w:t>
            </w:r>
          </w:p>
        </w:tc>
      </w:tr>
      <w:tr w:rsidR="00CD5AD9" w:rsidRPr="00600434" w14:paraId="73ED6A09" w14:textId="77777777" w:rsidTr="00600434">
        <w:tc>
          <w:tcPr>
            <w:tcW w:w="0" w:type="auto"/>
          </w:tcPr>
          <w:p w14:paraId="0E9DEB33" w14:textId="1AEFB16D" w:rsidR="00CD5AD9" w:rsidRPr="00600434" w:rsidRDefault="00CD5AD9" w:rsidP="00CD5AD9">
            <w:pPr>
              <w:pStyle w:val="KeinLeerraum"/>
              <w:rPr>
                <w:szCs w:val="24"/>
              </w:rPr>
            </w:pPr>
            <w:r w:rsidRPr="00600434">
              <w:rPr>
                <w:szCs w:val="24"/>
              </w:rPr>
              <w:t>Erste Bank u. Sparkasse</w:t>
            </w:r>
          </w:p>
        </w:tc>
        <w:tc>
          <w:tcPr>
            <w:tcW w:w="0" w:type="auto"/>
            <w:tcBorders>
              <w:top w:val="nil"/>
              <w:left w:val="single" w:sz="4" w:space="0" w:color="auto"/>
              <w:bottom w:val="single" w:sz="4" w:space="0" w:color="auto"/>
              <w:right w:val="single" w:sz="4" w:space="0" w:color="auto"/>
            </w:tcBorders>
            <w:shd w:val="clear" w:color="auto" w:fill="auto"/>
            <w:vAlign w:val="center"/>
          </w:tcPr>
          <w:p w14:paraId="5B54B308" w14:textId="5A3B5279"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5B6519E3" w14:textId="38F02F9D"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509F0D74" w14:textId="32746C55" w:rsidR="00CD5AD9" w:rsidRPr="00600434" w:rsidRDefault="00CD5AD9" w:rsidP="00CD5AD9">
            <w:pPr>
              <w:pStyle w:val="KeinLeerraum"/>
              <w:jc w:val="center"/>
              <w:rPr>
                <w:szCs w:val="24"/>
              </w:rPr>
            </w:pPr>
            <w:r w:rsidRPr="00600434">
              <w:rPr>
                <w:rFonts w:ascii="Calibri" w:hAnsi="Calibri" w:cs="Calibri"/>
                <w:color w:val="000000"/>
                <w:szCs w:val="24"/>
              </w:rPr>
              <w:t>6,40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00D3FBE1" w14:textId="36E5F9DD"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5F7286F5" w14:textId="79FC4BCE" w:rsidR="00CD5AD9" w:rsidRPr="00600434" w:rsidRDefault="00CD5AD9" w:rsidP="00CD5AD9">
            <w:pPr>
              <w:pStyle w:val="KeinLeerraum"/>
              <w:jc w:val="center"/>
              <w:rPr>
                <w:szCs w:val="24"/>
              </w:rPr>
            </w:pPr>
            <w:r w:rsidRPr="00600434">
              <w:rPr>
                <w:rFonts w:ascii="Calibri" w:hAnsi="Calibri" w:cs="Calibri"/>
                <w:color w:val="000000"/>
                <w:szCs w:val="24"/>
              </w:rPr>
              <w:t>4,12</w:t>
            </w:r>
          </w:p>
        </w:tc>
        <w:tc>
          <w:tcPr>
            <w:tcW w:w="0" w:type="auto"/>
            <w:tcBorders>
              <w:top w:val="nil"/>
              <w:left w:val="nil"/>
              <w:bottom w:val="single" w:sz="4" w:space="0" w:color="auto"/>
              <w:right w:val="single" w:sz="4" w:space="0" w:color="auto"/>
            </w:tcBorders>
            <w:shd w:val="clear" w:color="auto" w:fill="auto"/>
            <w:vAlign w:val="center"/>
          </w:tcPr>
          <w:p w14:paraId="47B042E4" w14:textId="5EF52262"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5002FA9F" w14:textId="7D34EFE0" w:rsidR="00CD5AD9" w:rsidRPr="00600434" w:rsidRDefault="00CD5AD9" w:rsidP="00CD5AD9">
            <w:pPr>
              <w:pStyle w:val="KeinLeerraum"/>
              <w:jc w:val="center"/>
              <w:rPr>
                <w:szCs w:val="24"/>
              </w:rPr>
            </w:pPr>
            <w:r w:rsidRPr="00600434">
              <w:rPr>
                <w:rFonts w:ascii="Calibri" w:hAnsi="Calibri" w:cs="Calibri"/>
                <w:color w:val="000000"/>
                <w:szCs w:val="24"/>
              </w:rPr>
              <w:t>4,18</w:t>
            </w:r>
          </w:p>
        </w:tc>
        <w:tc>
          <w:tcPr>
            <w:tcW w:w="0" w:type="auto"/>
            <w:tcBorders>
              <w:top w:val="nil"/>
              <w:left w:val="nil"/>
              <w:bottom w:val="single" w:sz="4" w:space="0" w:color="auto"/>
              <w:right w:val="single" w:sz="4" w:space="0" w:color="auto"/>
            </w:tcBorders>
            <w:shd w:val="clear" w:color="auto" w:fill="auto"/>
            <w:vAlign w:val="center"/>
          </w:tcPr>
          <w:p w14:paraId="1D557EC7" w14:textId="72E36240" w:rsidR="00CD5AD9" w:rsidRPr="00600434" w:rsidRDefault="00CD5AD9" w:rsidP="00CD5AD9">
            <w:pPr>
              <w:pStyle w:val="KeinLeerraum"/>
              <w:jc w:val="center"/>
              <w:rPr>
                <w:szCs w:val="24"/>
              </w:rPr>
            </w:pPr>
            <w:r w:rsidRPr="00600434">
              <w:rPr>
                <w:rFonts w:ascii="Calibri" w:hAnsi="Calibri" w:cs="Calibri"/>
                <w:color w:val="000000"/>
                <w:szCs w:val="24"/>
              </w:rPr>
              <w:t>4,06</w:t>
            </w:r>
          </w:p>
        </w:tc>
      </w:tr>
      <w:tr w:rsidR="00CD5AD9" w:rsidRPr="00600434" w14:paraId="4BC20CF1" w14:textId="77777777" w:rsidTr="00600434">
        <w:tc>
          <w:tcPr>
            <w:tcW w:w="0" w:type="auto"/>
          </w:tcPr>
          <w:p w14:paraId="7609E1FD" w14:textId="71380CE5" w:rsidR="00CD5AD9" w:rsidRPr="00600434" w:rsidRDefault="00CD5AD9" w:rsidP="00CD5AD9">
            <w:pPr>
              <w:pStyle w:val="KeinLeerraum"/>
              <w:rPr>
                <w:szCs w:val="24"/>
              </w:rPr>
            </w:pPr>
            <w:r w:rsidRPr="00600434">
              <w:rPr>
                <w:szCs w:val="24"/>
              </w:rPr>
              <w:t>Raiffeisen</w:t>
            </w:r>
          </w:p>
        </w:tc>
        <w:tc>
          <w:tcPr>
            <w:tcW w:w="0" w:type="auto"/>
            <w:tcBorders>
              <w:top w:val="nil"/>
              <w:left w:val="single" w:sz="4" w:space="0" w:color="auto"/>
              <w:bottom w:val="single" w:sz="4" w:space="0" w:color="auto"/>
              <w:right w:val="single" w:sz="4" w:space="0" w:color="auto"/>
            </w:tcBorders>
            <w:shd w:val="clear" w:color="auto" w:fill="auto"/>
            <w:vAlign w:val="center"/>
          </w:tcPr>
          <w:p w14:paraId="742F9786" w14:textId="30D7C50C"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60D4F02E" w14:textId="715F766B"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640F0254" w14:textId="376CD15F" w:rsidR="00CD5AD9" w:rsidRPr="00600434" w:rsidRDefault="00CD5AD9" w:rsidP="00CD5AD9">
            <w:pPr>
              <w:pStyle w:val="KeinLeerraum"/>
              <w:jc w:val="center"/>
              <w:rPr>
                <w:szCs w:val="24"/>
              </w:rPr>
            </w:pPr>
            <w:r w:rsidRPr="00600434">
              <w:rPr>
                <w:rFonts w:ascii="Calibri" w:hAnsi="Calibri" w:cs="Calibri"/>
                <w:color w:val="000000"/>
                <w:szCs w:val="24"/>
              </w:rPr>
              <w:t>5,85</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2ED946C1" w14:textId="2FAF6EC6"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607C25B7" w14:textId="6744B7DD" w:rsidR="00CD5AD9" w:rsidRPr="00600434" w:rsidRDefault="00CD5AD9" w:rsidP="00CD5AD9">
            <w:pPr>
              <w:pStyle w:val="KeinLeerraum"/>
              <w:jc w:val="center"/>
              <w:rPr>
                <w:szCs w:val="24"/>
              </w:rPr>
            </w:pPr>
            <w:r w:rsidRPr="00600434">
              <w:rPr>
                <w:rFonts w:ascii="Calibri" w:hAnsi="Calibri" w:cs="Calibri"/>
                <w:color w:val="000000"/>
                <w:szCs w:val="24"/>
              </w:rPr>
              <w:t>4,47</w:t>
            </w:r>
          </w:p>
        </w:tc>
        <w:tc>
          <w:tcPr>
            <w:tcW w:w="0" w:type="auto"/>
            <w:tcBorders>
              <w:top w:val="nil"/>
              <w:left w:val="nil"/>
              <w:bottom w:val="single" w:sz="4" w:space="0" w:color="auto"/>
              <w:right w:val="single" w:sz="4" w:space="0" w:color="auto"/>
            </w:tcBorders>
            <w:shd w:val="clear" w:color="auto" w:fill="auto"/>
            <w:vAlign w:val="center"/>
          </w:tcPr>
          <w:p w14:paraId="15BFC1E3" w14:textId="524E810F"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787DE439" w14:textId="28BA0C3E" w:rsidR="00CD5AD9" w:rsidRPr="00600434" w:rsidRDefault="00CD5AD9" w:rsidP="00CD5AD9">
            <w:pPr>
              <w:pStyle w:val="KeinLeerraum"/>
              <w:jc w:val="center"/>
              <w:rPr>
                <w:szCs w:val="24"/>
              </w:rPr>
            </w:pPr>
            <w:r w:rsidRPr="00600434">
              <w:rPr>
                <w:rFonts w:ascii="Calibri" w:hAnsi="Calibri" w:cs="Calibri"/>
                <w:color w:val="000000"/>
                <w:szCs w:val="24"/>
              </w:rPr>
              <w:t>4,52</w:t>
            </w:r>
          </w:p>
        </w:tc>
        <w:tc>
          <w:tcPr>
            <w:tcW w:w="0" w:type="auto"/>
            <w:tcBorders>
              <w:top w:val="nil"/>
              <w:left w:val="nil"/>
              <w:bottom w:val="single" w:sz="4" w:space="0" w:color="auto"/>
              <w:right w:val="single" w:sz="4" w:space="0" w:color="auto"/>
            </w:tcBorders>
            <w:shd w:val="clear" w:color="auto" w:fill="auto"/>
            <w:vAlign w:val="center"/>
          </w:tcPr>
          <w:p w14:paraId="10A958D8" w14:textId="047480AB" w:rsidR="00CD5AD9" w:rsidRPr="00600434" w:rsidRDefault="00CD5AD9" w:rsidP="00CD5AD9">
            <w:pPr>
              <w:pStyle w:val="KeinLeerraum"/>
              <w:jc w:val="center"/>
              <w:rPr>
                <w:szCs w:val="24"/>
              </w:rPr>
            </w:pPr>
            <w:r w:rsidRPr="00600434">
              <w:rPr>
                <w:rFonts w:ascii="Calibri" w:hAnsi="Calibri" w:cs="Calibri"/>
                <w:color w:val="000000"/>
                <w:szCs w:val="24"/>
              </w:rPr>
              <w:t>4,05</w:t>
            </w:r>
          </w:p>
        </w:tc>
      </w:tr>
      <w:tr w:rsidR="00CD5AD9" w:rsidRPr="00600434" w14:paraId="3CD7D4E5" w14:textId="77777777" w:rsidTr="00600434">
        <w:tc>
          <w:tcPr>
            <w:tcW w:w="0" w:type="auto"/>
          </w:tcPr>
          <w:p w14:paraId="6E775569" w14:textId="11CBF077" w:rsidR="00CD5AD9" w:rsidRPr="00600434" w:rsidRDefault="00CD5AD9" w:rsidP="00CD5AD9">
            <w:pPr>
              <w:pStyle w:val="KeinLeerraum"/>
              <w:rPr>
                <w:szCs w:val="24"/>
              </w:rPr>
            </w:pPr>
            <w:r w:rsidRPr="00600434">
              <w:rPr>
                <w:szCs w:val="24"/>
              </w:rPr>
              <w:t>Volksbank</w:t>
            </w:r>
          </w:p>
        </w:tc>
        <w:tc>
          <w:tcPr>
            <w:tcW w:w="0" w:type="auto"/>
            <w:tcBorders>
              <w:top w:val="nil"/>
              <w:left w:val="single" w:sz="4" w:space="0" w:color="auto"/>
              <w:bottom w:val="single" w:sz="4" w:space="0" w:color="auto"/>
              <w:right w:val="single" w:sz="4" w:space="0" w:color="auto"/>
            </w:tcBorders>
            <w:shd w:val="clear" w:color="auto" w:fill="auto"/>
            <w:vAlign w:val="center"/>
          </w:tcPr>
          <w:p w14:paraId="73149181" w14:textId="60AF3613"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771F0582" w14:textId="764EE5A6" w:rsidR="00CD5AD9" w:rsidRPr="00600434" w:rsidRDefault="00CD5AD9" w:rsidP="00CD5AD9">
            <w:pPr>
              <w:pStyle w:val="KeinLeerraum"/>
              <w:jc w:val="center"/>
              <w:rPr>
                <w:szCs w:val="24"/>
              </w:rPr>
            </w:pPr>
            <w:r w:rsidRPr="00600434">
              <w:rPr>
                <w:rFonts w:ascii="Calibri" w:hAnsi="Calibri" w:cs="Calibri"/>
                <w:color w:val="000000"/>
                <w:szCs w:val="24"/>
              </w:rPr>
              <w:t>4,39</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7C2351F8" w14:textId="64A8F0D7" w:rsidR="00CD5AD9" w:rsidRPr="00600434" w:rsidRDefault="00CD5AD9" w:rsidP="00CD5AD9">
            <w:pPr>
              <w:pStyle w:val="KeinLeerraum"/>
              <w:jc w:val="center"/>
              <w:rPr>
                <w:szCs w:val="24"/>
              </w:rPr>
            </w:pPr>
            <w:r w:rsidRPr="00600434">
              <w:rPr>
                <w:rFonts w:ascii="Calibri" w:hAnsi="Calibri" w:cs="Calibri"/>
                <w:color w:val="000000"/>
                <w:szCs w:val="24"/>
              </w:rPr>
              <w:t>5,85</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720CA023" w14:textId="78397373"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69684118" w14:textId="094A22BB" w:rsidR="00CD5AD9" w:rsidRPr="00600434" w:rsidRDefault="00CD5AD9" w:rsidP="00CD5AD9">
            <w:pPr>
              <w:pStyle w:val="KeinLeerraum"/>
              <w:jc w:val="center"/>
              <w:rPr>
                <w:szCs w:val="24"/>
              </w:rPr>
            </w:pPr>
            <w:r w:rsidRPr="00600434">
              <w:rPr>
                <w:rFonts w:ascii="Calibri" w:hAnsi="Calibri" w:cs="Calibri"/>
                <w:color w:val="000000"/>
                <w:szCs w:val="24"/>
              </w:rPr>
              <w:t>4,13</w:t>
            </w:r>
          </w:p>
        </w:tc>
        <w:tc>
          <w:tcPr>
            <w:tcW w:w="0" w:type="auto"/>
            <w:tcBorders>
              <w:top w:val="nil"/>
              <w:left w:val="nil"/>
              <w:bottom w:val="single" w:sz="4" w:space="0" w:color="auto"/>
              <w:right w:val="single" w:sz="4" w:space="0" w:color="auto"/>
            </w:tcBorders>
            <w:shd w:val="clear" w:color="auto" w:fill="auto"/>
            <w:vAlign w:val="center"/>
          </w:tcPr>
          <w:p w14:paraId="5F962297" w14:textId="7C2321F1"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1DB9D1C6" w14:textId="6ADA1BBA" w:rsidR="00CD5AD9" w:rsidRPr="00600434" w:rsidRDefault="00CD5AD9" w:rsidP="00CD5AD9">
            <w:pPr>
              <w:pStyle w:val="KeinLeerraum"/>
              <w:jc w:val="center"/>
              <w:rPr>
                <w:szCs w:val="24"/>
              </w:rPr>
            </w:pPr>
            <w:r w:rsidRPr="00600434">
              <w:rPr>
                <w:rFonts w:ascii="Calibri" w:hAnsi="Calibri" w:cs="Calibri"/>
                <w:color w:val="000000"/>
                <w:szCs w:val="24"/>
              </w:rPr>
              <w:t>4,13</w:t>
            </w:r>
          </w:p>
        </w:tc>
        <w:tc>
          <w:tcPr>
            <w:tcW w:w="0" w:type="auto"/>
            <w:tcBorders>
              <w:top w:val="nil"/>
              <w:left w:val="nil"/>
              <w:bottom w:val="single" w:sz="4" w:space="0" w:color="auto"/>
              <w:right w:val="single" w:sz="4" w:space="0" w:color="auto"/>
            </w:tcBorders>
            <w:shd w:val="clear" w:color="auto" w:fill="auto"/>
            <w:vAlign w:val="center"/>
          </w:tcPr>
          <w:p w14:paraId="7CB16760" w14:textId="4C668E1A" w:rsidR="00CD5AD9" w:rsidRPr="00600434" w:rsidRDefault="00CD5AD9" w:rsidP="00CD5AD9">
            <w:pPr>
              <w:pStyle w:val="KeinLeerraum"/>
              <w:jc w:val="center"/>
              <w:rPr>
                <w:szCs w:val="24"/>
              </w:rPr>
            </w:pPr>
            <w:r w:rsidRPr="00600434">
              <w:rPr>
                <w:rFonts w:ascii="Calibri" w:hAnsi="Calibri" w:cs="Calibri"/>
                <w:color w:val="000000"/>
                <w:szCs w:val="24"/>
              </w:rPr>
              <w:t>4,20</w:t>
            </w:r>
          </w:p>
        </w:tc>
      </w:tr>
      <w:tr w:rsidR="00CD5AD9" w:rsidRPr="00600434" w14:paraId="089C098E" w14:textId="77777777" w:rsidTr="00600434">
        <w:tc>
          <w:tcPr>
            <w:tcW w:w="0" w:type="auto"/>
          </w:tcPr>
          <w:p w14:paraId="3F0F3B52" w14:textId="1A707EE1" w:rsidR="00CD5AD9" w:rsidRPr="00600434" w:rsidRDefault="00CD5AD9" w:rsidP="00CD5AD9">
            <w:pPr>
              <w:pStyle w:val="KeinLeerraum"/>
              <w:rPr>
                <w:szCs w:val="24"/>
              </w:rPr>
            </w:pPr>
            <w:proofErr w:type="spellStart"/>
            <w:r w:rsidRPr="00600434">
              <w:rPr>
                <w:szCs w:val="24"/>
              </w:rPr>
              <w:t>Oberbank</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14:paraId="4663825E" w14:textId="3CBA5324" w:rsidR="00CD5AD9" w:rsidRPr="00600434" w:rsidRDefault="00CD5AD9" w:rsidP="00CD5AD9">
            <w:pPr>
              <w:pStyle w:val="KeinLeerraum"/>
              <w:jc w:val="center"/>
              <w:rPr>
                <w:szCs w:val="24"/>
              </w:rPr>
            </w:pPr>
            <w:r w:rsidRPr="00600434">
              <w:rPr>
                <w:rFonts w:ascii="Calibri" w:hAnsi="Calibri" w:cs="Calibri"/>
                <w:color w:val="000000"/>
                <w:szCs w:val="24"/>
              </w:rPr>
              <w:t>4,28</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728D3839" w14:textId="4BCCF808" w:rsidR="00CD5AD9" w:rsidRPr="00600434" w:rsidRDefault="00CD5AD9" w:rsidP="00CD5AD9">
            <w:pPr>
              <w:pStyle w:val="KeinLeerraum"/>
              <w:jc w:val="center"/>
              <w:rPr>
                <w:szCs w:val="24"/>
              </w:rPr>
            </w:pPr>
            <w:r w:rsidRPr="00600434">
              <w:rPr>
                <w:rFonts w:ascii="Calibri" w:hAnsi="Calibri" w:cs="Calibri"/>
                <w:color w:val="000000"/>
                <w:szCs w:val="24"/>
              </w:rPr>
              <w:t>4,28</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2EB2C803" w14:textId="402C6550" w:rsidR="00CD5AD9" w:rsidRPr="00600434" w:rsidRDefault="00CD5AD9" w:rsidP="00CD5AD9">
            <w:pPr>
              <w:pStyle w:val="KeinLeerraum"/>
              <w:jc w:val="center"/>
              <w:rPr>
                <w:szCs w:val="24"/>
              </w:rPr>
            </w:pPr>
            <w:r w:rsidRPr="00600434">
              <w:rPr>
                <w:rFonts w:ascii="Calibri" w:hAnsi="Calibri" w:cs="Calibri"/>
                <w:color w:val="000000"/>
                <w:szCs w:val="24"/>
              </w:rPr>
              <w:t>5,85</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1BAFE4BF" w14:textId="4F0EF498"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45E73C11" w14:textId="49D00E78" w:rsidR="00CD5AD9" w:rsidRPr="00600434" w:rsidRDefault="00CD5AD9" w:rsidP="00CD5AD9">
            <w:pPr>
              <w:pStyle w:val="KeinLeerraum"/>
              <w:jc w:val="center"/>
              <w:rPr>
                <w:szCs w:val="24"/>
              </w:rPr>
            </w:pPr>
            <w:r w:rsidRPr="00600434">
              <w:rPr>
                <w:rFonts w:ascii="Calibri" w:hAnsi="Calibri" w:cs="Calibri"/>
                <w:color w:val="000000"/>
                <w:szCs w:val="24"/>
              </w:rPr>
              <w:t>4,12</w:t>
            </w:r>
          </w:p>
        </w:tc>
        <w:tc>
          <w:tcPr>
            <w:tcW w:w="0" w:type="auto"/>
            <w:tcBorders>
              <w:top w:val="nil"/>
              <w:left w:val="nil"/>
              <w:bottom w:val="single" w:sz="4" w:space="0" w:color="auto"/>
              <w:right w:val="single" w:sz="4" w:space="0" w:color="auto"/>
            </w:tcBorders>
            <w:shd w:val="clear" w:color="auto" w:fill="auto"/>
            <w:vAlign w:val="center"/>
          </w:tcPr>
          <w:p w14:paraId="52F8395B" w14:textId="4DC7F925"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17BD4874" w14:textId="0BADDB55" w:rsidR="00CD5AD9" w:rsidRPr="00600434" w:rsidRDefault="00CD5AD9" w:rsidP="00CD5AD9">
            <w:pPr>
              <w:pStyle w:val="KeinLeerraum"/>
              <w:jc w:val="center"/>
              <w:rPr>
                <w:szCs w:val="24"/>
              </w:rPr>
            </w:pPr>
            <w:r w:rsidRPr="00600434">
              <w:rPr>
                <w:rFonts w:ascii="Calibri" w:hAnsi="Calibri" w:cs="Calibri"/>
                <w:color w:val="000000"/>
                <w:szCs w:val="24"/>
              </w:rPr>
              <w:t>4,18</w:t>
            </w:r>
          </w:p>
        </w:tc>
        <w:tc>
          <w:tcPr>
            <w:tcW w:w="0" w:type="auto"/>
            <w:tcBorders>
              <w:top w:val="nil"/>
              <w:left w:val="nil"/>
              <w:bottom w:val="single" w:sz="4" w:space="0" w:color="auto"/>
              <w:right w:val="single" w:sz="4" w:space="0" w:color="auto"/>
            </w:tcBorders>
            <w:shd w:val="clear" w:color="auto" w:fill="auto"/>
            <w:vAlign w:val="center"/>
          </w:tcPr>
          <w:p w14:paraId="53914F4C" w14:textId="27C40C05" w:rsidR="00CD5AD9" w:rsidRPr="00600434" w:rsidRDefault="00CD5AD9" w:rsidP="00CD5AD9">
            <w:pPr>
              <w:pStyle w:val="KeinLeerraum"/>
              <w:jc w:val="center"/>
              <w:rPr>
                <w:szCs w:val="24"/>
              </w:rPr>
            </w:pPr>
            <w:r w:rsidRPr="00600434">
              <w:rPr>
                <w:rFonts w:ascii="Calibri" w:hAnsi="Calibri" w:cs="Calibri"/>
                <w:color w:val="000000"/>
                <w:szCs w:val="24"/>
              </w:rPr>
              <w:t>4,06</w:t>
            </w:r>
          </w:p>
        </w:tc>
      </w:tr>
      <w:tr w:rsidR="00CD5AD9" w:rsidRPr="00600434" w14:paraId="2F4F8C10" w14:textId="77777777" w:rsidTr="00600434">
        <w:tc>
          <w:tcPr>
            <w:tcW w:w="0" w:type="auto"/>
          </w:tcPr>
          <w:p w14:paraId="65273220" w14:textId="7061DCCA" w:rsidR="00CD5AD9" w:rsidRPr="00600434" w:rsidRDefault="00CD5AD9" w:rsidP="00CD5AD9">
            <w:pPr>
              <w:pStyle w:val="KeinLeerraum"/>
              <w:rPr>
                <w:szCs w:val="24"/>
              </w:rPr>
            </w:pPr>
            <w:proofErr w:type="spellStart"/>
            <w:r w:rsidRPr="00600434">
              <w:rPr>
                <w:szCs w:val="24"/>
              </w:rPr>
              <w:t>BKS</w:t>
            </w:r>
            <w:proofErr w:type="spellEnd"/>
            <w:r w:rsidRPr="00600434">
              <w:rPr>
                <w:szCs w:val="24"/>
              </w:rPr>
              <w:t xml:space="preserve"> Bank</w:t>
            </w:r>
          </w:p>
        </w:tc>
        <w:tc>
          <w:tcPr>
            <w:tcW w:w="0" w:type="auto"/>
            <w:tcBorders>
              <w:top w:val="nil"/>
              <w:left w:val="single" w:sz="4" w:space="0" w:color="auto"/>
              <w:bottom w:val="single" w:sz="4" w:space="0" w:color="auto"/>
              <w:right w:val="single" w:sz="4" w:space="0" w:color="auto"/>
            </w:tcBorders>
            <w:shd w:val="clear" w:color="auto" w:fill="auto"/>
            <w:vAlign w:val="center"/>
          </w:tcPr>
          <w:p w14:paraId="2BBACF8A" w14:textId="5314568E" w:rsidR="00CD5AD9" w:rsidRPr="00600434" w:rsidRDefault="00CD5AD9" w:rsidP="00CD5AD9">
            <w:pPr>
              <w:pStyle w:val="KeinLeerraum"/>
              <w:jc w:val="center"/>
              <w:rPr>
                <w:szCs w:val="24"/>
              </w:rPr>
            </w:pPr>
            <w:r w:rsidRPr="00600434">
              <w:rPr>
                <w:rFonts w:ascii="Calibri" w:hAnsi="Calibri" w:cs="Calibri"/>
                <w:color w:val="000000"/>
                <w:szCs w:val="24"/>
              </w:rPr>
              <w:t>4,40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38B8B9C6" w14:textId="115425F3" w:rsidR="00CD5AD9" w:rsidRPr="00600434" w:rsidRDefault="00CD5AD9" w:rsidP="00CD5AD9">
            <w:pPr>
              <w:pStyle w:val="KeinLeerraum"/>
              <w:jc w:val="center"/>
              <w:rPr>
                <w:szCs w:val="24"/>
              </w:rPr>
            </w:pPr>
            <w:r w:rsidRPr="00600434">
              <w:rPr>
                <w:rFonts w:ascii="Calibri" w:hAnsi="Calibri" w:cs="Calibri"/>
                <w:color w:val="000000"/>
                <w:szCs w:val="24"/>
              </w:rPr>
              <w:t>4,40</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21BBB633" w14:textId="0237758C" w:rsidR="00CD5AD9" w:rsidRPr="00600434" w:rsidRDefault="00CD5AD9" w:rsidP="00CD5AD9">
            <w:pPr>
              <w:pStyle w:val="KeinLeerraum"/>
              <w:jc w:val="center"/>
              <w:rPr>
                <w:szCs w:val="24"/>
              </w:rPr>
            </w:pPr>
            <w:r w:rsidRPr="00600434">
              <w:rPr>
                <w:rFonts w:ascii="Calibri" w:hAnsi="Calibri" w:cs="Calibri"/>
                <w:color w:val="000000"/>
                <w:szCs w:val="24"/>
              </w:rPr>
              <w:t>6,39</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39499121" w14:textId="0BCA41C4"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56516738" w14:textId="13B25B71" w:rsidR="00CD5AD9" w:rsidRPr="00600434" w:rsidRDefault="00CD5AD9" w:rsidP="00CD5AD9">
            <w:pPr>
              <w:pStyle w:val="KeinLeerraum"/>
              <w:jc w:val="center"/>
              <w:rPr>
                <w:szCs w:val="24"/>
              </w:rPr>
            </w:pPr>
            <w:r w:rsidRPr="00600434">
              <w:rPr>
                <w:rFonts w:ascii="Calibri" w:hAnsi="Calibri" w:cs="Calibri"/>
                <w:color w:val="000000"/>
                <w:szCs w:val="24"/>
              </w:rPr>
              <w:t>4,13</w:t>
            </w:r>
          </w:p>
        </w:tc>
        <w:tc>
          <w:tcPr>
            <w:tcW w:w="0" w:type="auto"/>
            <w:tcBorders>
              <w:top w:val="nil"/>
              <w:left w:val="nil"/>
              <w:bottom w:val="single" w:sz="4" w:space="0" w:color="auto"/>
              <w:right w:val="single" w:sz="4" w:space="0" w:color="auto"/>
            </w:tcBorders>
            <w:shd w:val="clear" w:color="auto" w:fill="auto"/>
            <w:vAlign w:val="center"/>
          </w:tcPr>
          <w:p w14:paraId="0BF1AD15" w14:textId="3C6AC250"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5189BB05" w14:textId="66AD3CBE" w:rsidR="00CD5AD9" w:rsidRPr="00600434" w:rsidRDefault="00CD5AD9" w:rsidP="00CD5AD9">
            <w:pPr>
              <w:pStyle w:val="KeinLeerraum"/>
              <w:jc w:val="center"/>
              <w:rPr>
                <w:szCs w:val="24"/>
              </w:rPr>
            </w:pPr>
            <w:r w:rsidRPr="00600434">
              <w:rPr>
                <w:rFonts w:ascii="Calibri" w:hAnsi="Calibri" w:cs="Calibri"/>
                <w:color w:val="000000"/>
                <w:szCs w:val="24"/>
              </w:rPr>
              <w:t>4,19</w:t>
            </w:r>
          </w:p>
        </w:tc>
        <w:tc>
          <w:tcPr>
            <w:tcW w:w="0" w:type="auto"/>
            <w:tcBorders>
              <w:top w:val="nil"/>
              <w:left w:val="nil"/>
              <w:bottom w:val="single" w:sz="4" w:space="0" w:color="auto"/>
              <w:right w:val="single" w:sz="4" w:space="0" w:color="auto"/>
            </w:tcBorders>
            <w:shd w:val="clear" w:color="auto" w:fill="auto"/>
            <w:vAlign w:val="center"/>
          </w:tcPr>
          <w:p w14:paraId="2BD89818" w14:textId="1F004261" w:rsidR="00CD5AD9" w:rsidRPr="00600434" w:rsidRDefault="00CD5AD9" w:rsidP="00CD5AD9">
            <w:pPr>
              <w:pStyle w:val="KeinLeerraum"/>
              <w:jc w:val="center"/>
              <w:rPr>
                <w:szCs w:val="24"/>
              </w:rPr>
            </w:pPr>
            <w:r w:rsidRPr="00600434">
              <w:rPr>
                <w:rFonts w:ascii="Calibri" w:hAnsi="Calibri" w:cs="Calibri"/>
                <w:color w:val="000000"/>
                <w:szCs w:val="24"/>
              </w:rPr>
              <w:t>4,20</w:t>
            </w:r>
          </w:p>
        </w:tc>
      </w:tr>
      <w:tr w:rsidR="00CD5AD9" w:rsidRPr="00600434" w14:paraId="0E7B7AFE" w14:textId="77777777" w:rsidTr="00600434">
        <w:tc>
          <w:tcPr>
            <w:tcW w:w="0" w:type="auto"/>
          </w:tcPr>
          <w:p w14:paraId="19BD1642" w14:textId="3CE68126" w:rsidR="00CD5AD9" w:rsidRPr="00600434" w:rsidRDefault="00CD5AD9" w:rsidP="00CD5AD9">
            <w:pPr>
              <w:pStyle w:val="KeinLeerraum"/>
              <w:rPr>
                <w:szCs w:val="24"/>
              </w:rPr>
            </w:pPr>
            <w:proofErr w:type="spellStart"/>
            <w:r w:rsidRPr="00600434">
              <w:rPr>
                <w:szCs w:val="24"/>
              </w:rPr>
              <w:t>BTV</w:t>
            </w:r>
            <w:proofErr w:type="spellEnd"/>
            <w:r w:rsidRPr="00600434">
              <w:rPr>
                <w:szCs w:val="24"/>
              </w:rPr>
              <w:t xml:space="preserve"> Vier Länder Bank</w:t>
            </w:r>
          </w:p>
        </w:tc>
        <w:tc>
          <w:tcPr>
            <w:tcW w:w="0" w:type="auto"/>
            <w:tcBorders>
              <w:top w:val="nil"/>
              <w:left w:val="single" w:sz="4" w:space="0" w:color="auto"/>
              <w:bottom w:val="single" w:sz="4" w:space="0" w:color="auto"/>
              <w:right w:val="single" w:sz="4" w:space="0" w:color="auto"/>
            </w:tcBorders>
            <w:shd w:val="clear" w:color="auto" w:fill="auto"/>
            <w:vAlign w:val="center"/>
          </w:tcPr>
          <w:p w14:paraId="060BB0A8" w14:textId="4E49748E" w:rsidR="00CD5AD9" w:rsidRPr="00600434" w:rsidRDefault="00CD5AD9" w:rsidP="00CD5AD9">
            <w:pPr>
              <w:pStyle w:val="KeinLeerraum"/>
              <w:jc w:val="center"/>
              <w:rPr>
                <w:szCs w:val="24"/>
              </w:rPr>
            </w:pPr>
            <w:r w:rsidRPr="00600434">
              <w:rPr>
                <w:rFonts w:ascii="Calibri" w:hAnsi="Calibri" w:cs="Calibri"/>
                <w:color w:val="000000"/>
                <w:szCs w:val="24"/>
              </w:rPr>
              <w:t>4,28</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0984C5DF" w14:textId="644082FD" w:rsidR="00CD5AD9" w:rsidRPr="00600434" w:rsidRDefault="00CD5AD9" w:rsidP="00CD5AD9">
            <w:pPr>
              <w:pStyle w:val="KeinLeerraum"/>
              <w:jc w:val="center"/>
              <w:rPr>
                <w:szCs w:val="24"/>
              </w:rPr>
            </w:pPr>
            <w:r w:rsidRPr="00600434">
              <w:rPr>
                <w:rFonts w:ascii="Calibri" w:hAnsi="Calibri" w:cs="Calibri"/>
                <w:color w:val="000000"/>
                <w:szCs w:val="24"/>
              </w:rPr>
              <w:t>4,69</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45A7AF43" w14:textId="24A53A47" w:rsidR="00CD5AD9" w:rsidRPr="00600434" w:rsidRDefault="00CD5AD9" w:rsidP="00CD5AD9">
            <w:pPr>
              <w:pStyle w:val="KeinLeerraum"/>
              <w:jc w:val="center"/>
              <w:rPr>
                <w:szCs w:val="24"/>
              </w:rPr>
            </w:pPr>
            <w:r w:rsidRPr="00600434">
              <w:rPr>
                <w:rFonts w:ascii="Calibri" w:hAnsi="Calibri" w:cs="Calibri"/>
                <w:color w:val="000000"/>
                <w:szCs w:val="24"/>
              </w:rPr>
              <w:t>5,03</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4CFB8078" w14:textId="6949A7CF" w:rsidR="00CD5AD9" w:rsidRPr="00600434" w:rsidRDefault="00CD5AD9" w:rsidP="00CD5AD9">
            <w:pPr>
              <w:pStyle w:val="KeinLeerraum"/>
              <w:jc w:val="center"/>
              <w:rPr>
                <w:szCs w:val="24"/>
              </w:rPr>
            </w:pPr>
            <w:r w:rsidRPr="00600434">
              <w:rPr>
                <w:rFonts w:ascii="Calibri" w:hAnsi="Calibri" w:cs="Calibri"/>
                <w:color w:val="000000"/>
                <w:szCs w:val="24"/>
              </w:rPr>
              <w:t>4,69</w:t>
            </w:r>
            <w:r w:rsidR="0033612D" w:rsidRPr="00600434">
              <w:rPr>
                <w:rFonts w:ascii="Calibri" w:hAnsi="Calibri" w:cs="Calibri"/>
                <w:color w:val="000000"/>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677C6158" w14:textId="4BB0B554" w:rsidR="00CD5AD9" w:rsidRPr="00600434" w:rsidRDefault="00CD5AD9" w:rsidP="00CD5AD9">
            <w:pPr>
              <w:pStyle w:val="KeinLeerraum"/>
              <w:jc w:val="center"/>
              <w:rPr>
                <w:szCs w:val="24"/>
              </w:rPr>
            </w:pPr>
            <w:r w:rsidRPr="00600434">
              <w:rPr>
                <w:rFonts w:ascii="Calibri" w:hAnsi="Calibri" w:cs="Calibri"/>
                <w:color w:val="000000"/>
                <w:szCs w:val="24"/>
              </w:rPr>
              <w:t>4,13</w:t>
            </w:r>
          </w:p>
        </w:tc>
        <w:tc>
          <w:tcPr>
            <w:tcW w:w="0" w:type="auto"/>
            <w:tcBorders>
              <w:top w:val="nil"/>
              <w:left w:val="nil"/>
              <w:bottom w:val="single" w:sz="4" w:space="0" w:color="auto"/>
              <w:right w:val="single" w:sz="4" w:space="0" w:color="auto"/>
            </w:tcBorders>
            <w:shd w:val="clear" w:color="auto" w:fill="auto"/>
            <w:vAlign w:val="center"/>
          </w:tcPr>
          <w:p w14:paraId="29AF606F" w14:textId="552944E9"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4" w:space="0" w:color="auto"/>
              <w:right w:val="single" w:sz="4" w:space="0" w:color="auto"/>
            </w:tcBorders>
            <w:shd w:val="clear" w:color="auto" w:fill="auto"/>
            <w:vAlign w:val="center"/>
          </w:tcPr>
          <w:p w14:paraId="481358A4" w14:textId="2B457FFA" w:rsidR="00CD5AD9" w:rsidRPr="00600434" w:rsidRDefault="00CD5AD9" w:rsidP="00CD5AD9">
            <w:pPr>
              <w:pStyle w:val="KeinLeerraum"/>
              <w:jc w:val="center"/>
              <w:rPr>
                <w:szCs w:val="24"/>
              </w:rPr>
            </w:pPr>
            <w:r w:rsidRPr="00600434">
              <w:rPr>
                <w:rFonts w:ascii="Calibri" w:hAnsi="Calibri" w:cs="Calibri"/>
                <w:color w:val="000000"/>
                <w:szCs w:val="24"/>
              </w:rPr>
              <w:t>4,20</w:t>
            </w:r>
          </w:p>
        </w:tc>
        <w:tc>
          <w:tcPr>
            <w:tcW w:w="0" w:type="auto"/>
            <w:tcBorders>
              <w:top w:val="nil"/>
              <w:left w:val="nil"/>
              <w:bottom w:val="single" w:sz="4" w:space="0" w:color="auto"/>
              <w:right w:val="single" w:sz="4" w:space="0" w:color="auto"/>
            </w:tcBorders>
            <w:shd w:val="clear" w:color="auto" w:fill="auto"/>
            <w:vAlign w:val="center"/>
          </w:tcPr>
          <w:p w14:paraId="293C6F02" w14:textId="244B71CA" w:rsidR="00CD5AD9" w:rsidRPr="00600434" w:rsidRDefault="00CD5AD9" w:rsidP="00CD5AD9">
            <w:pPr>
              <w:pStyle w:val="KeinLeerraum"/>
              <w:jc w:val="center"/>
              <w:rPr>
                <w:szCs w:val="24"/>
              </w:rPr>
            </w:pPr>
            <w:r w:rsidRPr="00600434">
              <w:rPr>
                <w:rFonts w:ascii="Calibri" w:hAnsi="Calibri" w:cs="Calibri"/>
                <w:color w:val="000000"/>
                <w:szCs w:val="24"/>
              </w:rPr>
              <w:t>4,19</w:t>
            </w:r>
          </w:p>
        </w:tc>
      </w:tr>
      <w:tr w:rsidR="00CD5AD9" w:rsidRPr="00600434" w14:paraId="3F94656D" w14:textId="77777777" w:rsidTr="00600434">
        <w:tc>
          <w:tcPr>
            <w:tcW w:w="0" w:type="auto"/>
            <w:tcBorders>
              <w:bottom w:val="single" w:sz="12" w:space="0" w:color="auto"/>
            </w:tcBorders>
          </w:tcPr>
          <w:p w14:paraId="322A1EE4" w14:textId="5D4EA3F2" w:rsidR="00CD5AD9" w:rsidRPr="00600434" w:rsidRDefault="00CD5AD9" w:rsidP="00CD5AD9">
            <w:pPr>
              <w:pStyle w:val="KeinLeerraum"/>
              <w:rPr>
                <w:szCs w:val="24"/>
              </w:rPr>
            </w:pPr>
            <w:r w:rsidRPr="00600434">
              <w:rPr>
                <w:szCs w:val="24"/>
              </w:rPr>
              <w:t>Ärzte Bank</w:t>
            </w:r>
          </w:p>
        </w:tc>
        <w:tc>
          <w:tcPr>
            <w:tcW w:w="0" w:type="auto"/>
            <w:tcBorders>
              <w:top w:val="nil"/>
              <w:left w:val="single" w:sz="4" w:space="0" w:color="auto"/>
              <w:bottom w:val="single" w:sz="12" w:space="0" w:color="auto"/>
              <w:right w:val="single" w:sz="4" w:space="0" w:color="auto"/>
            </w:tcBorders>
            <w:shd w:val="clear" w:color="auto" w:fill="auto"/>
            <w:vAlign w:val="center"/>
          </w:tcPr>
          <w:p w14:paraId="14EFE8A6" w14:textId="730945CC"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12" w:space="0" w:color="auto"/>
              <w:right w:val="single" w:sz="4" w:space="0" w:color="auto"/>
            </w:tcBorders>
            <w:shd w:val="clear" w:color="auto" w:fill="auto"/>
            <w:vAlign w:val="center"/>
          </w:tcPr>
          <w:p w14:paraId="52BCD749" w14:textId="19EE0818" w:rsidR="00CD5AD9" w:rsidRPr="00600434" w:rsidRDefault="00CD5AD9" w:rsidP="00CD5AD9">
            <w:pPr>
              <w:pStyle w:val="KeinLeerraum"/>
              <w:jc w:val="center"/>
              <w:rPr>
                <w:szCs w:val="24"/>
              </w:rPr>
            </w:pPr>
            <w:r w:rsidRPr="00600434">
              <w:rPr>
                <w:rFonts w:ascii="Calibri" w:hAnsi="Calibri" w:cs="Calibri"/>
                <w:color w:val="000000"/>
                <w:szCs w:val="24"/>
              </w:rPr>
              <w:t>4,00</w:t>
            </w:r>
            <w:r w:rsidR="0033612D" w:rsidRPr="00600434">
              <w:rPr>
                <w:rFonts w:ascii="Calibri" w:hAnsi="Calibri" w:cs="Calibri"/>
                <w:color w:val="000000"/>
                <w:szCs w:val="24"/>
              </w:rPr>
              <w:t xml:space="preserve"> </w:t>
            </w:r>
          </w:p>
        </w:tc>
        <w:tc>
          <w:tcPr>
            <w:tcW w:w="0" w:type="auto"/>
            <w:tcBorders>
              <w:top w:val="nil"/>
              <w:left w:val="nil"/>
              <w:bottom w:val="single" w:sz="12" w:space="0" w:color="auto"/>
              <w:right w:val="single" w:sz="4" w:space="0" w:color="auto"/>
            </w:tcBorders>
            <w:shd w:val="clear" w:color="auto" w:fill="auto"/>
            <w:vAlign w:val="center"/>
          </w:tcPr>
          <w:p w14:paraId="319BE117" w14:textId="71B97508" w:rsidR="00CD5AD9" w:rsidRPr="00600434" w:rsidRDefault="00CD5AD9" w:rsidP="00CD5AD9">
            <w:pPr>
              <w:pStyle w:val="KeinLeerraum"/>
              <w:jc w:val="center"/>
              <w:rPr>
                <w:szCs w:val="24"/>
              </w:rPr>
            </w:pPr>
            <w:r w:rsidRPr="00600434">
              <w:rPr>
                <w:rFonts w:ascii="Calibri" w:hAnsi="Calibri" w:cs="Calibri"/>
                <w:color w:val="000000"/>
                <w:szCs w:val="24"/>
              </w:rPr>
              <w:t>5,85</w:t>
            </w:r>
            <w:r w:rsidR="0033612D" w:rsidRPr="00600434">
              <w:rPr>
                <w:rFonts w:ascii="Calibri" w:hAnsi="Calibri" w:cs="Calibri"/>
                <w:color w:val="000000"/>
                <w:szCs w:val="24"/>
              </w:rPr>
              <w:t xml:space="preserve"> </w:t>
            </w:r>
          </w:p>
        </w:tc>
        <w:tc>
          <w:tcPr>
            <w:tcW w:w="0" w:type="auto"/>
            <w:tcBorders>
              <w:top w:val="nil"/>
              <w:left w:val="nil"/>
              <w:bottom w:val="single" w:sz="12" w:space="0" w:color="auto"/>
              <w:right w:val="single" w:sz="4" w:space="0" w:color="auto"/>
            </w:tcBorders>
            <w:shd w:val="clear" w:color="auto" w:fill="auto"/>
            <w:vAlign w:val="center"/>
          </w:tcPr>
          <w:p w14:paraId="4416F377" w14:textId="49B7A576" w:rsidR="00CD5AD9" w:rsidRPr="00600434" w:rsidRDefault="00CD5AD9" w:rsidP="00CD5AD9">
            <w:pPr>
              <w:pStyle w:val="KeinLeerraum"/>
              <w:jc w:val="center"/>
              <w:rPr>
                <w:szCs w:val="24"/>
              </w:rPr>
            </w:pPr>
            <w:r w:rsidRPr="00600434">
              <w:rPr>
                <w:rFonts w:ascii="Calibri" w:hAnsi="Calibri" w:cs="Calibri"/>
                <w:color w:val="000000"/>
                <w:szCs w:val="24"/>
              </w:rPr>
              <w:t>5,12</w:t>
            </w:r>
            <w:r w:rsidR="0033612D" w:rsidRPr="00600434">
              <w:rPr>
                <w:rFonts w:ascii="Calibri" w:hAnsi="Calibri" w:cs="Calibri"/>
                <w:color w:val="000000"/>
                <w:szCs w:val="24"/>
              </w:rPr>
              <w:t xml:space="preserve"> </w:t>
            </w:r>
          </w:p>
        </w:tc>
        <w:tc>
          <w:tcPr>
            <w:tcW w:w="0" w:type="auto"/>
            <w:tcBorders>
              <w:top w:val="nil"/>
              <w:left w:val="nil"/>
              <w:bottom w:val="single" w:sz="12" w:space="0" w:color="auto"/>
              <w:right w:val="single" w:sz="4" w:space="0" w:color="auto"/>
            </w:tcBorders>
            <w:shd w:val="clear" w:color="auto" w:fill="auto"/>
            <w:vAlign w:val="center"/>
          </w:tcPr>
          <w:p w14:paraId="3F86FA57" w14:textId="54079BF3" w:rsidR="00CD5AD9" w:rsidRPr="00600434" w:rsidRDefault="00CD5AD9" w:rsidP="00CD5AD9">
            <w:pPr>
              <w:pStyle w:val="KeinLeerraum"/>
              <w:jc w:val="center"/>
              <w:rPr>
                <w:szCs w:val="24"/>
              </w:rPr>
            </w:pPr>
            <w:r w:rsidRPr="00600434">
              <w:rPr>
                <w:rFonts w:ascii="Calibri" w:hAnsi="Calibri" w:cs="Calibri"/>
                <w:color w:val="000000"/>
                <w:szCs w:val="24"/>
              </w:rPr>
              <w:t>4,13</w:t>
            </w:r>
          </w:p>
        </w:tc>
        <w:tc>
          <w:tcPr>
            <w:tcW w:w="0" w:type="auto"/>
            <w:tcBorders>
              <w:top w:val="nil"/>
              <w:left w:val="nil"/>
              <w:bottom w:val="single" w:sz="12" w:space="0" w:color="auto"/>
              <w:right w:val="single" w:sz="4" w:space="0" w:color="auto"/>
            </w:tcBorders>
            <w:shd w:val="clear" w:color="auto" w:fill="auto"/>
            <w:vAlign w:val="center"/>
          </w:tcPr>
          <w:p w14:paraId="383EBAD7" w14:textId="42F69FA1"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nil"/>
              <w:left w:val="nil"/>
              <w:bottom w:val="single" w:sz="12" w:space="0" w:color="auto"/>
              <w:right w:val="single" w:sz="4" w:space="0" w:color="auto"/>
            </w:tcBorders>
            <w:shd w:val="clear" w:color="auto" w:fill="auto"/>
            <w:vAlign w:val="center"/>
          </w:tcPr>
          <w:p w14:paraId="59929EC6" w14:textId="0A56C1FA" w:rsidR="00CD5AD9" w:rsidRPr="00600434" w:rsidRDefault="00CD5AD9" w:rsidP="00CD5AD9">
            <w:pPr>
              <w:pStyle w:val="KeinLeerraum"/>
              <w:jc w:val="center"/>
              <w:rPr>
                <w:szCs w:val="24"/>
              </w:rPr>
            </w:pPr>
            <w:r w:rsidRPr="00600434">
              <w:rPr>
                <w:rFonts w:ascii="Calibri" w:hAnsi="Calibri" w:cs="Calibri"/>
                <w:color w:val="000000"/>
                <w:szCs w:val="24"/>
              </w:rPr>
              <w:t>4,20</w:t>
            </w:r>
          </w:p>
        </w:tc>
        <w:tc>
          <w:tcPr>
            <w:tcW w:w="0" w:type="auto"/>
            <w:tcBorders>
              <w:top w:val="nil"/>
              <w:left w:val="nil"/>
              <w:bottom w:val="single" w:sz="12" w:space="0" w:color="auto"/>
              <w:right w:val="single" w:sz="4" w:space="0" w:color="auto"/>
            </w:tcBorders>
            <w:shd w:val="clear" w:color="auto" w:fill="auto"/>
            <w:vAlign w:val="center"/>
          </w:tcPr>
          <w:p w14:paraId="68E1F582" w14:textId="3D5C492B" w:rsidR="00CD5AD9" w:rsidRPr="00600434" w:rsidRDefault="00CD5AD9" w:rsidP="00CD5AD9">
            <w:pPr>
              <w:pStyle w:val="KeinLeerraum"/>
              <w:jc w:val="center"/>
              <w:rPr>
                <w:szCs w:val="24"/>
              </w:rPr>
            </w:pPr>
            <w:r w:rsidRPr="00600434">
              <w:rPr>
                <w:rFonts w:ascii="Calibri" w:hAnsi="Calibri" w:cs="Calibri"/>
                <w:color w:val="000000"/>
                <w:szCs w:val="24"/>
              </w:rPr>
              <w:t>4,07</w:t>
            </w:r>
          </w:p>
        </w:tc>
      </w:tr>
      <w:tr w:rsidR="00CD5AD9" w:rsidRPr="00600434" w14:paraId="69FBA179" w14:textId="77777777" w:rsidTr="00600434">
        <w:tc>
          <w:tcPr>
            <w:tcW w:w="0" w:type="auto"/>
            <w:tcBorders>
              <w:top w:val="single" w:sz="12" w:space="0" w:color="auto"/>
            </w:tcBorders>
          </w:tcPr>
          <w:p w14:paraId="3B03E156" w14:textId="2CF46FD7" w:rsidR="00CD5AD9" w:rsidRPr="00600434" w:rsidRDefault="00CD5AD9" w:rsidP="00CD5AD9">
            <w:pPr>
              <w:pStyle w:val="KeinLeerraum"/>
              <w:rPr>
                <w:szCs w:val="24"/>
              </w:rPr>
            </w:pPr>
            <w:r w:rsidRPr="00600434">
              <w:rPr>
                <w:rFonts w:cs="Times New Roman"/>
                <w:szCs w:val="24"/>
              </w:rPr>
              <w:t>ø</w:t>
            </w:r>
          </w:p>
        </w:tc>
        <w:tc>
          <w:tcPr>
            <w:tcW w:w="0" w:type="auto"/>
            <w:tcBorders>
              <w:top w:val="single" w:sz="12" w:space="0" w:color="auto"/>
              <w:left w:val="single" w:sz="4" w:space="0" w:color="auto"/>
              <w:bottom w:val="single" w:sz="4" w:space="0" w:color="auto"/>
              <w:right w:val="single" w:sz="4" w:space="0" w:color="auto"/>
            </w:tcBorders>
            <w:shd w:val="clear" w:color="auto" w:fill="auto"/>
            <w:vAlign w:val="bottom"/>
          </w:tcPr>
          <w:p w14:paraId="1EE878CF" w14:textId="45C7979F" w:rsidR="00CD5AD9" w:rsidRPr="00600434" w:rsidRDefault="00CD5AD9" w:rsidP="00CD5AD9">
            <w:pPr>
              <w:pStyle w:val="KeinLeerraum"/>
              <w:jc w:val="center"/>
              <w:rPr>
                <w:szCs w:val="24"/>
              </w:rPr>
            </w:pPr>
            <w:r w:rsidRPr="00600434">
              <w:rPr>
                <w:rFonts w:ascii="Calibri" w:hAnsi="Calibri" w:cs="Calibri"/>
                <w:color w:val="000000"/>
                <w:szCs w:val="24"/>
              </w:rPr>
              <w:t>4,12</w:t>
            </w:r>
            <w:r w:rsidR="0033612D" w:rsidRPr="00600434">
              <w:rPr>
                <w:rFonts w:ascii="Calibri" w:hAnsi="Calibri" w:cs="Calibri"/>
                <w:color w:val="000000"/>
                <w:szCs w:val="24"/>
              </w:rPr>
              <w:t xml:space="preserve"> </w:t>
            </w:r>
          </w:p>
        </w:tc>
        <w:tc>
          <w:tcPr>
            <w:tcW w:w="0" w:type="auto"/>
            <w:tcBorders>
              <w:top w:val="single" w:sz="12" w:space="0" w:color="auto"/>
              <w:left w:val="nil"/>
              <w:bottom w:val="single" w:sz="4" w:space="0" w:color="auto"/>
              <w:right w:val="single" w:sz="4" w:space="0" w:color="auto"/>
            </w:tcBorders>
            <w:shd w:val="clear" w:color="auto" w:fill="auto"/>
            <w:vAlign w:val="bottom"/>
          </w:tcPr>
          <w:p w14:paraId="576F6B80" w14:textId="5BB92E93" w:rsidR="00CD5AD9" w:rsidRPr="00600434" w:rsidRDefault="00CD5AD9" w:rsidP="00CD5AD9">
            <w:pPr>
              <w:pStyle w:val="KeinLeerraum"/>
              <w:jc w:val="center"/>
              <w:rPr>
                <w:szCs w:val="24"/>
              </w:rPr>
            </w:pPr>
            <w:r w:rsidRPr="00600434">
              <w:rPr>
                <w:rFonts w:ascii="Calibri" w:hAnsi="Calibri" w:cs="Calibri"/>
                <w:color w:val="000000"/>
                <w:szCs w:val="24"/>
              </w:rPr>
              <w:t>4,22</w:t>
            </w:r>
            <w:r w:rsidR="0033612D" w:rsidRPr="00600434">
              <w:rPr>
                <w:rFonts w:ascii="Calibri" w:hAnsi="Calibri" w:cs="Calibri"/>
                <w:color w:val="000000"/>
                <w:szCs w:val="24"/>
              </w:rPr>
              <w:t xml:space="preserve"> </w:t>
            </w:r>
          </w:p>
        </w:tc>
        <w:tc>
          <w:tcPr>
            <w:tcW w:w="0" w:type="auto"/>
            <w:tcBorders>
              <w:top w:val="single" w:sz="12" w:space="0" w:color="auto"/>
              <w:left w:val="nil"/>
              <w:bottom w:val="single" w:sz="4" w:space="0" w:color="auto"/>
              <w:right w:val="single" w:sz="4" w:space="0" w:color="auto"/>
            </w:tcBorders>
            <w:shd w:val="clear" w:color="auto" w:fill="auto"/>
            <w:vAlign w:val="bottom"/>
          </w:tcPr>
          <w:p w14:paraId="687BE038" w14:textId="0B3C8E56" w:rsidR="00CD5AD9" w:rsidRPr="00600434" w:rsidRDefault="00CD5AD9" w:rsidP="00CD5AD9">
            <w:pPr>
              <w:pStyle w:val="KeinLeerraum"/>
              <w:jc w:val="center"/>
              <w:rPr>
                <w:szCs w:val="24"/>
              </w:rPr>
            </w:pPr>
            <w:r w:rsidRPr="00600434">
              <w:rPr>
                <w:rFonts w:ascii="Calibri" w:hAnsi="Calibri" w:cs="Calibri"/>
                <w:color w:val="000000"/>
                <w:szCs w:val="24"/>
              </w:rPr>
              <w:t>5,88</w:t>
            </w:r>
            <w:r w:rsidR="0033612D" w:rsidRPr="00600434">
              <w:rPr>
                <w:rFonts w:ascii="Calibri" w:hAnsi="Calibri" w:cs="Calibri"/>
                <w:color w:val="000000"/>
                <w:szCs w:val="24"/>
              </w:rPr>
              <w:t xml:space="preserve">  </w:t>
            </w:r>
          </w:p>
        </w:tc>
        <w:tc>
          <w:tcPr>
            <w:tcW w:w="0" w:type="auto"/>
            <w:tcBorders>
              <w:top w:val="single" w:sz="12" w:space="0" w:color="auto"/>
              <w:left w:val="nil"/>
              <w:bottom w:val="single" w:sz="4" w:space="0" w:color="auto"/>
              <w:right w:val="single" w:sz="4" w:space="0" w:color="auto"/>
            </w:tcBorders>
            <w:shd w:val="clear" w:color="auto" w:fill="auto"/>
            <w:vAlign w:val="bottom"/>
          </w:tcPr>
          <w:p w14:paraId="7355B28F" w14:textId="2E8F1FF9" w:rsidR="00CD5AD9" w:rsidRPr="00600434" w:rsidRDefault="00CD5AD9" w:rsidP="00CD5AD9">
            <w:pPr>
              <w:pStyle w:val="KeinLeerraum"/>
              <w:jc w:val="center"/>
              <w:rPr>
                <w:szCs w:val="24"/>
              </w:rPr>
            </w:pPr>
            <w:r w:rsidRPr="00600434">
              <w:rPr>
                <w:rFonts w:ascii="Calibri" w:hAnsi="Calibri" w:cs="Calibri"/>
                <w:color w:val="000000"/>
                <w:szCs w:val="24"/>
              </w:rPr>
              <w:t>5,07</w:t>
            </w:r>
          </w:p>
        </w:tc>
        <w:tc>
          <w:tcPr>
            <w:tcW w:w="0" w:type="auto"/>
            <w:tcBorders>
              <w:top w:val="single" w:sz="12" w:space="0" w:color="auto"/>
              <w:left w:val="nil"/>
              <w:bottom w:val="single" w:sz="4" w:space="0" w:color="auto"/>
              <w:right w:val="single" w:sz="4" w:space="0" w:color="auto"/>
            </w:tcBorders>
            <w:shd w:val="clear" w:color="auto" w:fill="auto"/>
            <w:vAlign w:val="bottom"/>
          </w:tcPr>
          <w:p w14:paraId="39B01F92" w14:textId="43CA4F06" w:rsidR="00CD5AD9" w:rsidRPr="00600434" w:rsidRDefault="00CD5AD9" w:rsidP="00CD5AD9">
            <w:pPr>
              <w:pStyle w:val="KeinLeerraum"/>
              <w:jc w:val="center"/>
              <w:rPr>
                <w:szCs w:val="24"/>
              </w:rPr>
            </w:pPr>
            <w:r w:rsidRPr="00600434">
              <w:rPr>
                <w:rFonts w:ascii="Calibri" w:hAnsi="Calibri" w:cs="Calibri"/>
                <w:color w:val="000000"/>
                <w:szCs w:val="24"/>
              </w:rPr>
              <w:t>4,17</w:t>
            </w:r>
          </w:p>
        </w:tc>
        <w:tc>
          <w:tcPr>
            <w:tcW w:w="0" w:type="auto"/>
            <w:tcBorders>
              <w:top w:val="single" w:sz="12" w:space="0" w:color="auto"/>
              <w:left w:val="nil"/>
              <w:bottom w:val="single" w:sz="4" w:space="0" w:color="auto"/>
              <w:right w:val="single" w:sz="4" w:space="0" w:color="auto"/>
            </w:tcBorders>
            <w:shd w:val="clear" w:color="auto" w:fill="auto"/>
            <w:vAlign w:val="bottom"/>
          </w:tcPr>
          <w:p w14:paraId="34B7F530" w14:textId="43468287" w:rsidR="00CD5AD9" w:rsidRPr="00600434" w:rsidRDefault="00CD5AD9" w:rsidP="00CD5AD9">
            <w:pPr>
              <w:pStyle w:val="KeinLeerraum"/>
              <w:jc w:val="center"/>
              <w:rPr>
                <w:szCs w:val="24"/>
              </w:rPr>
            </w:pPr>
            <w:r w:rsidRPr="00600434">
              <w:rPr>
                <w:rFonts w:ascii="Calibri" w:hAnsi="Calibri" w:cs="Calibri"/>
                <w:color w:val="000000"/>
                <w:szCs w:val="24"/>
              </w:rPr>
              <w:t>4,00</w:t>
            </w:r>
          </w:p>
        </w:tc>
        <w:tc>
          <w:tcPr>
            <w:tcW w:w="0" w:type="auto"/>
            <w:tcBorders>
              <w:top w:val="single" w:sz="12" w:space="0" w:color="auto"/>
              <w:left w:val="nil"/>
              <w:bottom w:val="single" w:sz="4" w:space="0" w:color="auto"/>
              <w:right w:val="single" w:sz="4" w:space="0" w:color="auto"/>
            </w:tcBorders>
            <w:shd w:val="clear" w:color="auto" w:fill="auto"/>
            <w:vAlign w:val="bottom"/>
          </w:tcPr>
          <w:p w14:paraId="1046016A" w14:textId="030A5DB9" w:rsidR="00CD5AD9" w:rsidRPr="00600434" w:rsidRDefault="00CD5AD9" w:rsidP="00CD5AD9">
            <w:pPr>
              <w:pStyle w:val="KeinLeerraum"/>
              <w:jc w:val="center"/>
              <w:rPr>
                <w:szCs w:val="24"/>
              </w:rPr>
            </w:pPr>
            <w:r w:rsidRPr="00600434">
              <w:rPr>
                <w:rFonts w:ascii="Calibri" w:hAnsi="Calibri" w:cs="Calibri"/>
                <w:color w:val="000000"/>
                <w:szCs w:val="24"/>
              </w:rPr>
              <w:t>4,22</w:t>
            </w:r>
          </w:p>
        </w:tc>
        <w:tc>
          <w:tcPr>
            <w:tcW w:w="0" w:type="auto"/>
            <w:tcBorders>
              <w:top w:val="single" w:sz="12" w:space="0" w:color="auto"/>
              <w:left w:val="nil"/>
              <w:bottom w:val="single" w:sz="4" w:space="0" w:color="auto"/>
              <w:right w:val="single" w:sz="4" w:space="0" w:color="auto"/>
            </w:tcBorders>
            <w:shd w:val="clear" w:color="auto" w:fill="auto"/>
            <w:vAlign w:val="bottom"/>
          </w:tcPr>
          <w:p w14:paraId="68B10437" w14:textId="3FBA2C2B" w:rsidR="00CD5AD9" w:rsidRPr="00600434" w:rsidRDefault="00CD5AD9" w:rsidP="00CD5AD9">
            <w:pPr>
              <w:pStyle w:val="KeinLeerraum"/>
              <w:keepNext/>
              <w:jc w:val="center"/>
              <w:rPr>
                <w:szCs w:val="24"/>
              </w:rPr>
            </w:pPr>
            <w:r w:rsidRPr="00600434">
              <w:rPr>
                <w:rFonts w:ascii="Calibri" w:hAnsi="Calibri" w:cs="Calibri"/>
                <w:color w:val="000000"/>
                <w:szCs w:val="24"/>
              </w:rPr>
              <w:t>4,10</w:t>
            </w:r>
          </w:p>
        </w:tc>
      </w:tr>
    </w:tbl>
    <w:p w14:paraId="36E5B1C6" w14:textId="26DD36A6" w:rsidR="00CD5AD9" w:rsidRDefault="00CD5AD9" w:rsidP="00CD5AD9">
      <w:pPr>
        <w:pStyle w:val="Beschriftung"/>
      </w:pPr>
      <w:r>
        <w:t xml:space="preserve">Tabelle </w:t>
      </w:r>
      <w:r w:rsidR="00126A86">
        <w:rPr>
          <w:noProof/>
        </w:rPr>
        <w:fldChar w:fldCharType="begin"/>
      </w:r>
      <w:r w:rsidR="00126A86">
        <w:rPr>
          <w:noProof/>
        </w:rPr>
        <w:instrText xml:space="preserve"> SEQ Tabelle \* ARABIC </w:instrText>
      </w:r>
      <w:r w:rsidR="00126A86">
        <w:rPr>
          <w:noProof/>
        </w:rPr>
        <w:fldChar w:fldCharType="separate"/>
      </w:r>
      <w:r>
        <w:rPr>
          <w:noProof/>
        </w:rPr>
        <w:t>10</w:t>
      </w:r>
      <w:r w:rsidR="00126A86">
        <w:rPr>
          <w:noProof/>
        </w:rPr>
        <w:fldChar w:fldCharType="end"/>
      </w:r>
      <w:r>
        <w:t xml:space="preserve">: Durchschnittliche Kosten für ein </w:t>
      </w:r>
      <w:r w:rsidR="00895D05">
        <w:t>Kaffee der</w:t>
      </w:r>
      <w:r>
        <w:t xml:space="preserve"> Bank im In- und Ausland bei Debit-/Kreditkartenzahlung im Gegensatz zu Barzahlungen</w:t>
      </w:r>
      <w:r w:rsidR="00600434">
        <w:t xml:space="preserve"> (alle Zahlen in € dargestellt)</w:t>
      </w:r>
    </w:p>
    <w:p w14:paraId="31708612" w14:textId="77777777" w:rsidR="0033612D" w:rsidRDefault="00CD5AD9" w:rsidP="00302C0D">
      <w:pPr>
        <w:spacing w:line="360" w:lineRule="auto"/>
        <w:jc w:val="both"/>
      </w:pPr>
      <w:r>
        <w:t xml:space="preserve">Um eine Vorstellung von den Vergleich von den Banken und deren Gebühren zu bekommen, dient Tabelle 10, welche die durchschnittlichen Preise für einen Kaffee erfasst. Um einen durchschnittlichen Wert der Gebühren von jeder Bank zu erlangen, wurden die Kosten von der Behebung von Bargeld mit der Kreditkarte und Kartenzahlungen über ein </w:t>
      </w:r>
      <w:proofErr w:type="spellStart"/>
      <w:r>
        <w:t>NFC</w:t>
      </w:r>
      <w:proofErr w:type="spellEnd"/>
      <w:r>
        <w:t>-Terminal im In- und Ausland genommen, diese dann summiert und anschließend durch die Anzahl der Banken divid</w:t>
      </w:r>
      <w:r w:rsidR="0033612D">
        <w:t>i</w:t>
      </w:r>
      <w:r>
        <w:t xml:space="preserve">ert.  </w:t>
      </w:r>
    </w:p>
    <w:p w14:paraId="449909CF" w14:textId="77777777" w:rsidR="00D64415" w:rsidRDefault="0033612D" w:rsidP="00302C0D">
      <w:pPr>
        <w:spacing w:line="360" w:lineRule="auto"/>
        <w:jc w:val="both"/>
      </w:pPr>
      <w:r>
        <w:t xml:space="preserve">Die durchschnittlichen Gebühren für die Bezahlung eines Kaffees sind für viele Kunden/Innen interessant, da diese eine vereinfachte Kostenstruktur liefern und so ersichtlich ist, welche Bank die meisten Zusatzgebühren für Kreditkarten und welche die meisten für </w:t>
      </w:r>
      <w:proofErr w:type="spellStart"/>
      <w:r>
        <w:t>Debitkarten</w:t>
      </w:r>
      <w:proofErr w:type="spellEnd"/>
      <w:r>
        <w:t xml:space="preserve"> verlangen. Bei der Behebung von Bargeld im Inland</w:t>
      </w:r>
      <w:r w:rsidR="0044764D">
        <w:t xml:space="preserve"> mit der Debitkarte</w:t>
      </w:r>
      <w:r>
        <w:t xml:space="preserve"> verrechnet die </w:t>
      </w:r>
      <w:proofErr w:type="spellStart"/>
      <w:r>
        <w:t>BKS</w:t>
      </w:r>
      <w:proofErr w:type="spellEnd"/>
      <w:r>
        <w:t xml:space="preserve"> B</w:t>
      </w:r>
      <w:r w:rsidR="00D64415">
        <w:t>ank den</w:t>
      </w:r>
      <w:r w:rsidR="00600434">
        <w:t xml:space="preserve"> höchsten</w:t>
      </w:r>
      <w:r>
        <w:t xml:space="preserve"> </w:t>
      </w:r>
      <w:r w:rsidR="00D64415">
        <w:t>Preis</w:t>
      </w:r>
      <w:r>
        <w:t xml:space="preserve"> in Höhe von 4,40 Euro. </w:t>
      </w:r>
      <w:r w:rsidR="00600434">
        <w:t xml:space="preserve">Die niedrigsten sind 4,00 Euro und </w:t>
      </w:r>
      <w:r w:rsidR="0044764D">
        <w:t xml:space="preserve">diese werden von </w:t>
      </w:r>
      <w:proofErr w:type="spellStart"/>
      <w:r w:rsidR="00600434">
        <w:t>Bawag</w:t>
      </w:r>
      <w:proofErr w:type="spellEnd"/>
      <w:r w:rsidR="00600434">
        <w:t>, Erste Bank und Sparkasse, Raiffeisen, Volksbank und Ärzte B</w:t>
      </w:r>
      <w:r w:rsidR="0044764D">
        <w:t xml:space="preserve">ank verrechnet. Bezahlungen über Bankomatkarte im Inland hat die </w:t>
      </w:r>
      <w:proofErr w:type="spellStart"/>
      <w:r w:rsidR="00895D05">
        <w:t>BTV</w:t>
      </w:r>
      <w:proofErr w:type="spellEnd"/>
      <w:r w:rsidR="00895D05">
        <w:t xml:space="preserve"> Vier Länder B</w:t>
      </w:r>
      <w:r w:rsidR="00D64415">
        <w:t>ank den</w:t>
      </w:r>
      <w:r w:rsidR="00895D05">
        <w:t xml:space="preserve"> höchste</w:t>
      </w:r>
      <w:r w:rsidR="00D64415">
        <w:t>n</w:t>
      </w:r>
      <w:r w:rsidR="00895D05">
        <w:t xml:space="preserve"> </w:t>
      </w:r>
      <w:r w:rsidR="00D64415">
        <w:t>Preis</w:t>
      </w:r>
      <w:r w:rsidR="00895D05">
        <w:t xml:space="preserve"> von 4,69 Euro. Mit 4,00 Euro haben </w:t>
      </w:r>
      <w:proofErr w:type="spellStart"/>
      <w:r w:rsidR="00895D05">
        <w:t>Bawag</w:t>
      </w:r>
      <w:proofErr w:type="spellEnd"/>
      <w:r w:rsidR="00895D05">
        <w:t>, Erste Bank und Sparkasse, Raiffeisen und Ärzte B</w:t>
      </w:r>
      <w:r w:rsidR="00D64415">
        <w:t>ank den</w:t>
      </w:r>
      <w:r w:rsidR="00895D05">
        <w:t xml:space="preserve"> niedrigsten</w:t>
      </w:r>
      <w:r w:rsidR="00D64415">
        <w:t xml:space="preserve"> Preis</w:t>
      </w:r>
      <w:r w:rsidR="00895D05">
        <w:t>. Bei Behebungen von Bargeld mit der Debitkarte in einem nicht EU-Land hat die Erste Bank und Sparkasse</w:t>
      </w:r>
      <w:r w:rsidR="00D64415">
        <w:t xml:space="preserve"> mit 6,40 den</w:t>
      </w:r>
      <w:r w:rsidR="00895D05">
        <w:t xml:space="preserve"> höchsten </w:t>
      </w:r>
      <w:r w:rsidR="00D64415">
        <w:t>Preis</w:t>
      </w:r>
      <w:r w:rsidR="0044764D">
        <w:t xml:space="preserve"> </w:t>
      </w:r>
      <w:r w:rsidR="00895D05">
        <w:t xml:space="preserve">und die </w:t>
      </w:r>
      <w:proofErr w:type="spellStart"/>
      <w:r w:rsidR="00895D05">
        <w:t>BTV</w:t>
      </w:r>
      <w:proofErr w:type="spellEnd"/>
      <w:r w:rsidR="00895D05">
        <w:t xml:space="preserve"> Vier Länder B</w:t>
      </w:r>
      <w:r w:rsidR="00D64415">
        <w:t>ank den</w:t>
      </w:r>
      <w:r w:rsidR="00895D05">
        <w:t xml:space="preserve"> niedrigsten </w:t>
      </w:r>
      <w:r w:rsidR="00D64415">
        <w:t xml:space="preserve">Preis </w:t>
      </w:r>
      <w:r w:rsidR="00895D05">
        <w:t xml:space="preserve">mit 5,03 Euro. Bei Zahlungen mit der Debitkarte über die </w:t>
      </w:r>
      <w:proofErr w:type="spellStart"/>
      <w:r w:rsidR="00895D05">
        <w:t>NFC</w:t>
      </w:r>
      <w:proofErr w:type="spellEnd"/>
      <w:r w:rsidR="00895D05">
        <w:t xml:space="preserve">-Funktion bei einem POS-Terminal hat die </w:t>
      </w:r>
      <w:proofErr w:type="spellStart"/>
      <w:r w:rsidR="00895D05">
        <w:t>BTV</w:t>
      </w:r>
      <w:proofErr w:type="spellEnd"/>
      <w:r w:rsidR="00895D05">
        <w:t xml:space="preserve"> Vier Länder </w:t>
      </w:r>
      <w:r w:rsidR="00895D05">
        <w:lastRenderedPageBreak/>
        <w:t>B</w:t>
      </w:r>
      <w:r w:rsidR="00D64415">
        <w:t>ank den niedrigsten Preis</w:t>
      </w:r>
      <w:r w:rsidR="00895D05">
        <w:t xml:space="preserve"> von 4,69 Euro und die anderen B</w:t>
      </w:r>
      <w:r w:rsidR="00D64415">
        <w:t>anken haben einen Preis</w:t>
      </w:r>
      <w:r w:rsidR="00895D05">
        <w:t xml:space="preserve"> von 5,12 Euro. Bei Verwendung einer Kreditkarte im Inland, hat bei einer Barbehebung </w:t>
      </w:r>
      <w:proofErr w:type="gramStart"/>
      <w:r w:rsidR="00895D05">
        <w:t>die</w:t>
      </w:r>
      <w:proofErr w:type="gramEnd"/>
      <w:r w:rsidR="00895D05">
        <w:t xml:space="preserve"> R</w:t>
      </w:r>
      <w:r w:rsidR="00D64415">
        <w:t>aiffeisen den</w:t>
      </w:r>
      <w:r w:rsidR="00895D05">
        <w:t xml:space="preserve"> höchsten </w:t>
      </w:r>
      <w:r w:rsidR="00D64415">
        <w:t>Preis</w:t>
      </w:r>
      <w:r w:rsidR="00895D05">
        <w:t xml:space="preserve"> mit 4,47 Euro. </w:t>
      </w:r>
      <w:proofErr w:type="spellStart"/>
      <w:r w:rsidR="00895D05">
        <w:t>Bawag</w:t>
      </w:r>
      <w:proofErr w:type="spellEnd"/>
      <w:r w:rsidR="00895D05">
        <w:t xml:space="preserve">, Erste Bank und Sparkasse sowie die </w:t>
      </w:r>
      <w:proofErr w:type="spellStart"/>
      <w:r w:rsidR="00895D05">
        <w:t>Oberbank</w:t>
      </w:r>
      <w:proofErr w:type="spellEnd"/>
      <w:r w:rsidR="00895D05">
        <w:t xml:space="preserve"> haben </w:t>
      </w:r>
      <w:r w:rsidR="00D64415">
        <w:t>Preise</w:t>
      </w:r>
      <w:r w:rsidR="00895D05">
        <w:t xml:space="preserve"> in Höhe von 4,12 Euro. Bei Bezahlung mit der Kreditkarte über ein POS T</w:t>
      </w:r>
      <w:r w:rsidR="00D64415">
        <w:t>erminal ist der Preis</w:t>
      </w:r>
      <w:r w:rsidR="00895D05">
        <w:t xml:space="preserve"> im Inland für alle</w:t>
      </w:r>
      <w:r w:rsidR="00D64415">
        <w:t xml:space="preserve"> Banken gleich hoch</w:t>
      </w:r>
      <w:r w:rsidR="00895D05">
        <w:t>.</w:t>
      </w:r>
      <w:r w:rsidR="00D64415">
        <w:t xml:space="preserve"> In einem Nicht-EU-Land ist bei der Behebung von Bargeld mit der Kreditkarte der Preis bei der Raiffeisen am höchsten mit 4,52 Euro. Am niedrigsten ist die bei der Volksbank mit 4,13 Euro. Den höchsten Preis für ein Kaffee wird bei der Volksbank und </w:t>
      </w:r>
      <w:proofErr w:type="spellStart"/>
      <w:r w:rsidR="00D64415">
        <w:t>BKS</w:t>
      </w:r>
      <w:proofErr w:type="spellEnd"/>
      <w:r w:rsidR="00D64415">
        <w:t xml:space="preserve"> Bank in Höhe von 4,20 Euro bezahlt. Den niedrigsten hat </w:t>
      </w:r>
      <w:proofErr w:type="spellStart"/>
      <w:r w:rsidR="00D64415">
        <w:t>Bawag</w:t>
      </w:r>
      <w:proofErr w:type="spellEnd"/>
      <w:r w:rsidR="00D64415">
        <w:t xml:space="preserve"> mit 4,00 Euro. </w:t>
      </w:r>
    </w:p>
    <w:p w14:paraId="24E1DA0A" w14:textId="1FD446AB" w:rsidR="00CD5AD9" w:rsidRDefault="00D64415" w:rsidP="00302C0D">
      <w:pPr>
        <w:spacing w:line="360" w:lineRule="auto"/>
        <w:jc w:val="both"/>
      </w:pPr>
      <w:r>
        <w:t>Bei der Betrachtung der durchschnittlichen Betrachtung der Preise sind Bargeldzahlungen mit der Debitkarte in der Schweiz am Höchsten mit 5,88 Euro. Am niedrigsten sind die Kosten bei einer Kreditkartenzahlung im Inland, da beträgt der durchschnittliche Preis 4,00 Euro.</w:t>
      </w:r>
      <w:r w:rsidR="00895D05">
        <w:t xml:space="preserve">  </w:t>
      </w:r>
    </w:p>
    <w:p w14:paraId="077674B3" w14:textId="77777777" w:rsidR="00CD5AD9" w:rsidRDefault="00CD5AD9" w:rsidP="00302C0D">
      <w:pPr>
        <w:spacing w:line="360" w:lineRule="auto"/>
        <w:jc w:val="both"/>
      </w:pPr>
    </w:p>
    <w:p w14:paraId="666799F1" w14:textId="77777777" w:rsidR="00CD5AD9" w:rsidRDefault="00CD5AD9" w:rsidP="00302C0D">
      <w:pPr>
        <w:spacing w:line="360" w:lineRule="auto"/>
        <w:jc w:val="both"/>
      </w:pPr>
    </w:p>
    <w:p w14:paraId="5B06B0FB" w14:textId="77777777" w:rsidR="00CD5AD9" w:rsidRDefault="00CD5AD9" w:rsidP="00302C0D">
      <w:pPr>
        <w:spacing w:line="360" w:lineRule="auto"/>
        <w:jc w:val="both"/>
      </w:pPr>
    </w:p>
    <w:p w14:paraId="2AC0763C" w14:textId="77777777" w:rsidR="00CD5AD9" w:rsidRDefault="00CD5AD9" w:rsidP="00302C0D">
      <w:pPr>
        <w:spacing w:line="360" w:lineRule="auto"/>
        <w:jc w:val="both"/>
      </w:pPr>
    </w:p>
    <w:p w14:paraId="3484A899" w14:textId="77777777" w:rsidR="00CD5AD9" w:rsidRDefault="00CD5AD9" w:rsidP="00302C0D">
      <w:pPr>
        <w:spacing w:line="360" w:lineRule="auto"/>
        <w:jc w:val="both"/>
      </w:pPr>
    </w:p>
    <w:p w14:paraId="4BE187E1" w14:textId="77777777" w:rsidR="00CD5AD9" w:rsidRDefault="00CD5AD9" w:rsidP="00302C0D">
      <w:pPr>
        <w:spacing w:line="360" w:lineRule="auto"/>
        <w:jc w:val="both"/>
      </w:pPr>
    </w:p>
    <w:p w14:paraId="29CF256F" w14:textId="77777777" w:rsidR="003F3E56" w:rsidRDefault="00097EE9" w:rsidP="00302C0D">
      <w:pPr>
        <w:pStyle w:val="berschrift1"/>
        <w:jc w:val="both"/>
      </w:pPr>
      <w:bookmarkStart w:id="35" w:name="_Toc26785673"/>
      <w:r>
        <w:lastRenderedPageBreak/>
        <w:t>4</w:t>
      </w:r>
      <w:r w:rsidR="00063CCC">
        <w:t>. Si</w:t>
      </w:r>
      <w:r w:rsidR="0010683A">
        <w:t>cherheitsaspekte</w:t>
      </w:r>
      <w:bookmarkEnd w:id="35"/>
      <w:r w:rsidR="0010683A">
        <w:t xml:space="preserve"> </w:t>
      </w:r>
    </w:p>
    <w:p w14:paraId="0ADBCA8D" w14:textId="77777777" w:rsidR="00B057A7" w:rsidRPr="00C31A9B" w:rsidRDefault="00B057A7" w:rsidP="00302C0D">
      <w:pPr>
        <w:spacing w:line="360" w:lineRule="auto"/>
        <w:jc w:val="both"/>
      </w:pPr>
      <w:r>
        <w:rPr>
          <w:rFonts w:cs="Arial"/>
        </w:rPr>
        <w:t>„</w:t>
      </w:r>
      <w:r>
        <w:t xml:space="preserve">Seitdem kontaktloses Bezahlen mit Bankomat- und </w:t>
      </w:r>
      <w:r>
        <w:rPr>
          <w:rStyle w:val="rtr-schema-org"/>
        </w:rPr>
        <w:t>Kreditkarten</w:t>
      </w:r>
      <w:r>
        <w:t xml:space="preserve"> eingeführt wurde, gibt es </w:t>
      </w:r>
      <w:r>
        <w:rPr>
          <w:rStyle w:val="rtr-schema-org"/>
        </w:rPr>
        <w:t>Sicherheitsbedenken</w:t>
      </w:r>
      <w:r>
        <w:t xml:space="preserve"> rund um d</w:t>
      </w:r>
      <w:r w:rsidR="00C31A9B">
        <w:t xml:space="preserve">ie Funktion auf </w:t>
      </w:r>
      <w:proofErr w:type="spellStart"/>
      <w:r w:rsidR="00C31A9B">
        <w:t>NFC</w:t>
      </w:r>
      <w:proofErr w:type="spellEnd"/>
      <w:r w:rsidR="00C31A9B">
        <w:t>-Basis.“</w:t>
      </w:r>
      <w:r w:rsidR="00396280">
        <w:t xml:space="preserve"> [Pren</w:t>
      </w:r>
      <w:r w:rsidR="00FF3B0E">
        <w:t>18]</w:t>
      </w:r>
    </w:p>
    <w:p w14:paraId="2CF631AE" w14:textId="75644327" w:rsidR="00FF3B0E" w:rsidRDefault="00AA2425" w:rsidP="00302C0D">
      <w:pPr>
        <w:spacing w:line="360" w:lineRule="auto"/>
        <w:jc w:val="both"/>
        <w:rPr>
          <w:rFonts w:cs="Arial"/>
        </w:rPr>
      </w:pPr>
      <w:r>
        <w:rPr>
          <w:rFonts w:cs="Arial"/>
        </w:rPr>
        <w:t>In der heutigen Zeit</w:t>
      </w:r>
      <w:r w:rsidR="00FF3B0E">
        <w:rPr>
          <w:rFonts w:cs="Arial"/>
        </w:rPr>
        <w:t xml:space="preserve"> hat die bargeldlose Bezahlform einen immer größeren Einfluss auf d</w:t>
      </w:r>
      <w:r w:rsidR="00792960">
        <w:rPr>
          <w:rFonts w:cs="Arial"/>
        </w:rPr>
        <w:t>ie Menschen. Waren werden zunehmend nur mit</w:t>
      </w:r>
      <w:r w:rsidR="00FF3B0E">
        <w:rPr>
          <w:rFonts w:cs="Arial"/>
        </w:rPr>
        <w:t xml:space="preserve"> Bankomatkarte bezahlt</w:t>
      </w:r>
      <w:r w:rsidR="00792960">
        <w:rPr>
          <w:rFonts w:cs="Arial"/>
        </w:rPr>
        <w:t>,</w:t>
      </w:r>
      <w:r w:rsidR="00FF3B0E">
        <w:rPr>
          <w:rFonts w:cs="Arial"/>
        </w:rPr>
        <w:t xml:space="preserve"> als noch vor 10 Jahren, ohne dabei auf die Sicherheit zu achten. In diesem Kapitel werden Methoden erklärt wie die </w:t>
      </w:r>
      <w:proofErr w:type="spellStart"/>
      <w:r w:rsidR="00FF3B0E">
        <w:rPr>
          <w:rFonts w:cs="Arial"/>
        </w:rPr>
        <w:t>NFC</w:t>
      </w:r>
      <w:proofErr w:type="spellEnd"/>
      <w:r w:rsidR="00FF3B0E">
        <w:rPr>
          <w:rFonts w:cs="Arial"/>
        </w:rPr>
        <w:t xml:space="preserve">-Funktion manipuliert werden kann und welche Schutzmaßnahmen getroffen werden können.  </w:t>
      </w:r>
    </w:p>
    <w:p w14:paraId="7BDCAB5C" w14:textId="11094F44" w:rsidR="007A1D4A" w:rsidRDefault="007A1D4A" w:rsidP="00302C0D">
      <w:pPr>
        <w:spacing w:line="360" w:lineRule="auto"/>
        <w:jc w:val="both"/>
        <w:rPr>
          <w:rFonts w:cs="Arial"/>
        </w:rPr>
      </w:pPr>
      <w:r>
        <w:rPr>
          <w:rFonts w:cs="Arial"/>
        </w:rPr>
        <w:t>Karten</w:t>
      </w:r>
      <w:r w:rsidR="00792960">
        <w:rPr>
          <w:rFonts w:cs="Arial"/>
        </w:rPr>
        <w:t xml:space="preserve"> mit ausgestatteter </w:t>
      </w:r>
      <w:proofErr w:type="spellStart"/>
      <w:r w:rsidR="00792960">
        <w:rPr>
          <w:rFonts w:cs="Arial"/>
        </w:rPr>
        <w:t>NFC</w:t>
      </w:r>
      <w:proofErr w:type="spellEnd"/>
      <w:r w:rsidR="00792960">
        <w:rPr>
          <w:rFonts w:cs="Arial"/>
        </w:rPr>
        <w:t>-Technologie basieren</w:t>
      </w:r>
      <w:r>
        <w:rPr>
          <w:rFonts w:cs="Arial"/>
        </w:rPr>
        <w:t xml:space="preserve"> auf</w:t>
      </w:r>
      <w:r w:rsidR="00792960">
        <w:rPr>
          <w:rFonts w:cs="Arial"/>
        </w:rPr>
        <w:t xml:space="preserve"> eine induktive Kopplung. Somit</w:t>
      </w:r>
      <w:r w:rsidR="00357339">
        <w:rPr>
          <w:rFonts w:cs="Arial"/>
        </w:rPr>
        <w:t xml:space="preserve"> ist</w:t>
      </w:r>
      <w:r>
        <w:rPr>
          <w:rFonts w:cs="Arial"/>
        </w:rPr>
        <w:t xml:space="preserve"> eine Auslesung von mehreren Karten nicht möglich</w:t>
      </w:r>
      <w:r w:rsidR="00792960">
        <w:rPr>
          <w:rFonts w:cs="Arial"/>
        </w:rPr>
        <w:t xml:space="preserve"> [Pren18]</w:t>
      </w:r>
      <w:r>
        <w:rPr>
          <w:rFonts w:cs="Arial"/>
        </w:rPr>
        <w:t xml:space="preserve">. </w:t>
      </w:r>
      <w:r w:rsidR="00357339">
        <w:rPr>
          <w:rFonts w:cs="Arial"/>
        </w:rPr>
        <w:t>Dem widerspricht ein Versuch in einem Video</w:t>
      </w:r>
      <w:r w:rsidR="00FC1389">
        <w:rPr>
          <w:rFonts w:cs="Arial"/>
        </w:rPr>
        <w:t xml:space="preserve"> des Nachrichten Senders </w:t>
      </w:r>
      <w:proofErr w:type="spellStart"/>
      <w:r w:rsidR="00FC1389">
        <w:rPr>
          <w:rFonts w:cs="Arial"/>
        </w:rPr>
        <w:t>SWR</w:t>
      </w:r>
      <w:proofErr w:type="spellEnd"/>
      <w:r w:rsidR="00FC1389">
        <w:rPr>
          <w:rFonts w:cs="Arial"/>
        </w:rPr>
        <w:t>, wo ein Fernseher Trickdieb</w:t>
      </w:r>
      <w:r w:rsidR="00357339">
        <w:rPr>
          <w:rFonts w:cs="Arial"/>
        </w:rPr>
        <w:t xml:space="preserve"> mit einem Kartenlesegerät einen Betrag von einem Euro bei seinen „Opfern“ abbucht. Ein Versuch mit zwei übereinander gelegten Karten, als Schutzmaßnahme schlug fehl, da trotz dieser Maßnahme Beträge abgebucht worden sind</w:t>
      </w:r>
      <w:r w:rsidR="00792960">
        <w:rPr>
          <w:rFonts w:cs="Arial"/>
        </w:rPr>
        <w:t xml:space="preserve"> [O.A.19]</w:t>
      </w:r>
      <w:r w:rsidR="00357339">
        <w:rPr>
          <w:rFonts w:cs="Arial"/>
        </w:rPr>
        <w:t xml:space="preserve">. </w:t>
      </w:r>
    </w:p>
    <w:p w14:paraId="5BA6EFBE" w14:textId="7ECFCFE7" w:rsidR="00D63209" w:rsidRPr="001C5782" w:rsidRDefault="0019287A" w:rsidP="00302C0D">
      <w:pPr>
        <w:spacing w:line="360" w:lineRule="auto"/>
        <w:jc w:val="both"/>
        <w:rPr>
          <w:rFonts w:cs="Arial"/>
        </w:rPr>
      </w:pPr>
      <w:r w:rsidRPr="001C5782">
        <w:rPr>
          <w:rFonts w:cs="Arial"/>
        </w:rPr>
        <w:t>Mittels App auf unseren Handys (Smartphones) oder auf Kr</w:t>
      </w:r>
      <w:r w:rsidR="00A04249">
        <w:rPr>
          <w:rFonts w:cs="Arial"/>
        </w:rPr>
        <w:t>edit- und Bankomatkarten ist ein</w:t>
      </w:r>
      <w:r w:rsidRPr="001C5782">
        <w:rPr>
          <w:rFonts w:cs="Arial"/>
        </w:rPr>
        <w:t xml:space="preserve"> </w:t>
      </w:r>
      <w:proofErr w:type="spellStart"/>
      <w:r w:rsidRPr="001C5782">
        <w:rPr>
          <w:rFonts w:cs="Arial"/>
        </w:rPr>
        <w:t>NFC</w:t>
      </w:r>
      <w:proofErr w:type="spellEnd"/>
      <w:r w:rsidRPr="001C5782">
        <w:rPr>
          <w:rFonts w:cs="Arial"/>
        </w:rPr>
        <w:t xml:space="preserve">-Chip versteckt. Vielleicht werden eines Tages alle Bezahlvorgänge im Geschäft und außerhalb kontaktlos geschehen. Das suggeriert zu mindestens der jetzige Trend. Eine Gefahr welche von diesem kontaktlosen Bezahlen ausgeht ist, dass das Funksignal welche die </w:t>
      </w:r>
      <w:proofErr w:type="spellStart"/>
      <w:r w:rsidRPr="001C5782">
        <w:rPr>
          <w:rFonts w:cs="Arial"/>
        </w:rPr>
        <w:t>NFC</w:t>
      </w:r>
      <w:proofErr w:type="spellEnd"/>
      <w:r w:rsidRPr="001C5782">
        <w:rPr>
          <w:rFonts w:cs="Arial"/>
        </w:rPr>
        <w:t>-Chips verwenden</w:t>
      </w:r>
      <w:r w:rsidR="00A04249">
        <w:rPr>
          <w:rFonts w:cs="Arial"/>
        </w:rPr>
        <w:t>, kriminell genutzt werden kann</w:t>
      </w:r>
      <w:r w:rsidRPr="001C5782">
        <w:rPr>
          <w:rFonts w:cs="Arial"/>
        </w:rPr>
        <w:t xml:space="preserve">. Die Funkstrecke kann verlängert werden. Dies ist nicht kompliziert und kann während eines normalen Einkaufs geschehen, ohne, dass es potenzielle Opfer merken. Als Beispiel werden zwei </w:t>
      </w:r>
      <w:r w:rsidR="008B1000" w:rsidRPr="001C5782">
        <w:rPr>
          <w:rFonts w:cs="Arial"/>
        </w:rPr>
        <w:t xml:space="preserve">Smartphones </w:t>
      </w:r>
      <w:r w:rsidR="00A04249">
        <w:rPr>
          <w:rFonts w:cs="Arial"/>
        </w:rPr>
        <w:t xml:space="preserve">welche </w:t>
      </w:r>
      <w:r w:rsidR="008B1000" w:rsidRPr="001C5782">
        <w:rPr>
          <w:rFonts w:cs="Arial"/>
        </w:rPr>
        <w:t xml:space="preserve">beide </w:t>
      </w:r>
      <w:r w:rsidR="00A04249">
        <w:rPr>
          <w:rFonts w:cs="Arial"/>
        </w:rPr>
        <w:t xml:space="preserve">mit einem </w:t>
      </w:r>
      <w:proofErr w:type="spellStart"/>
      <w:r w:rsidR="00A04249">
        <w:rPr>
          <w:rFonts w:cs="Arial"/>
        </w:rPr>
        <w:t>NFC</w:t>
      </w:r>
      <w:proofErr w:type="spellEnd"/>
      <w:r w:rsidR="00A04249">
        <w:rPr>
          <w:rFonts w:cs="Arial"/>
        </w:rPr>
        <w:t>-Chip ausgestattet sind</w:t>
      </w:r>
      <w:r w:rsidRPr="001C5782">
        <w:rPr>
          <w:rFonts w:cs="Arial"/>
        </w:rPr>
        <w:t xml:space="preserve"> genommen, welche das Kurzstrecken-</w:t>
      </w:r>
      <w:proofErr w:type="spellStart"/>
      <w:r w:rsidRPr="001C5782">
        <w:rPr>
          <w:rFonts w:cs="Arial"/>
        </w:rPr>
        <w:t>NFC</w:t>
      </w:r>
      <w:proofErr w:type="spellEnd"/>
      <w:r w:rsidRPr="001C5782">
        <w:rPr>
          <w:rFonts w:cs="Arial"/>
        </w:rPr>
        <w:t xml:space="preserve"> Signal verstärken</w:t>
      </w:r>
      <w:r w:rsidR="008B1000" w:rsidRPr="001C5782">
        <w:rPr>
          <w:rFonts w:cs="Arial"/>
        </w:rPr>
        <w:t xml:space="preserve">. Eines davon wird in der unmittelbaren Nähe des Bankomatterminals platziert. Das andere </w:t>
      </w:r>
      <w:r w:rsidR="00A04249">
        <w:rPr>
          <w:rFonts w:cs="Arial"/>
        </w:rPr>
        <w:t>wird in der Nähe der Kredit- oder Bankomatkarte</w:t>
      </w:r>
      <w:r w:rsidR="008B1000" w:rsidRPr="001C5782">
        <w:rPr>
          <w:rFonts w:cs="Arial"/>
        </w:rPr>
        <w:t xml:space="preserve"> der Opfer positioniert. Somit kann die Funkstrecke verlängert werden. Mithilfe einer selbstgebastelten Antenne konnte die Funkstrecke des </w:t>
      </w:r>
      <w:proofErr w:type="spellStart"/>
      <w:r w:rsidR="008B1000" w:rsidRPr="001C5782">
        <w:rPr>
          <w:rFonts w:cs="Arial"/>
        </w:rPr>
        <w:t>NFC</w:t>
      </w:r>
      <w:proofErr w:type="spellEnd"/>
      <w:r w:rsidR="008B1000" w:rsidRPr="001C5782">
        <w:rPr>
          <w:rFonts w:cs="Arial"/>
        </w:rPr>
        <w:t>-Signals auf 20 Zentimeter verlängert werden. Somit kann dem Opfer ein potentieller Schaden von bi</w:t>
      </w:r>
      <w:r w:rsidR="000A0D2A">
        <w:rPr>
          <w:rFonts w:cs="Arial"/>
        </w:rPr>
        <w:t xml:space="preserve">s zu 125 </w:t>
      </w:r>
      <w:r w:rsidR="000A0D2A">
        <w:t>Euro</w:t>
      </w:r>
      <w:r w:rsidR="003D3098">
        <w:rPr>
          <w:rFonts w:cs="Arial"/>
        </w:rPr>
        <w:t xml:space="preserve"> entstehen, da</w:t>
      </w:r>
      <w:r w:rsidR="008B1000" w:rsidRPr="001C5782">
        <w:rPr>
          <w:rFonts w:cs="Arial"/>
        </w:rPr>
        <w:t xml:space="preserve"> mit einer </w:t>
      </w:r>
      <w:r w:rsidR="003D3098">
        <w:rPr>
          <w:rFonts w:cs="Arial"/>
        </w:rPr>
        <w:t xml:space="preserve">ausgestatteten </w:t>
      </w:r>
      <w:proofErr w:type="spellStart"/>
      <w:r w:rsidR="003D3098">
        <w:rPr>
          <w:rFonts w:cs="Arial"/>
        </w:rPr>
        <w:t>NFC</w:t>
      </w:r>
      <w:proofErr w:type="spellEnd"/>
      <w:r w:rsidR="003D3098">
        <w:rPr>
          <w:rFonts w:cs="Arial"/>
        </w:rPr>
        <w:t xml:space="preserve">-Karte </w:t>
      </w:r>
      <w:r w:rsidR="008B1000" w:rsidRPr="001C5782">
        <w:rPr>
          <w:rFonts w:cs="Arial"/>
        </w:rPr>
        <w:t xml:space="preserve">Beträge bis zu 25 Euro ohne die Eingabe eines Pins </w:t>
      </w:r>
      <w:r w:rsidR="008B1000" w:rsidRPr="001C5782">
        <w:rPr>
          <w:rFonts w:cs="Arial"/>
        </w:rPr>
        <w:lastRenderedPageBreak/>
        <w:t>behoben werden</w:t>
      </w:r>
      <w:r w:rsidR="003D3098">
        <w:rPr>
          <w:rFonts w:cs="Arial"/>
        </w:rPr>
        <w:t xml:space="preserve"> können</w:t>
      </w:r>
      <w:r w:rsidR="008B1000" w:rsidRPr="001C5782">
        <w:rPr>
          <w:rFonts w:cs="Arial"/>
        </w:rPr>
        <w:t>. Diese Transaktion kann bis zu fünf Mal wiederholt werden. Wird eine sechste Buchung vorgenommen, muss wieder die PIN zwingen</w:t>
      </w:r>
      <w:r w:rsidR="00415E35" w:rsidRPr="001C5782">
        <w:rPr>
          <w:rFonts w:cs="Arial"/>
        </w:rPr>
        <w:t>d</w:t>
      </w:r>
      <w:r w:rsidR="008B1000" w:rsidRPr="001C5782">
        <w:rPr>
          <w:rFonts w:cs="Arial"/>
        </w:rPr>
        <w:t xml:space="preserve"> eingegeben werden</w:t>
      </w:r>
      <w:r w:rsidR="00396280">
        <w:rPr>
          <w:rFonts w:cs="Arial"/>
        </w:rPr>
        <w:t xml:space="preserve"> [Blah17]</w:t>
      </w:r>
      <w:r w:rsidR="008B1000" w:rsidRPr="001C5782">
        <w:rPr>
          <w:rFonts w:cs="Arial"/>
        </w:rPr>
        <w:t xml:space="preserve">. </w:t>
      </w:r>
    </w:p>
    <w:p w14:paraId="2E4827AA" w14:textId="7D8CA73C" w:rsidR="008B1000" w:rsidRPr="001C5782" w:rsidRDefault="003D3098" w:rsidP="00302C0D">
      <w:pPr>
        <w:spacing w:line="360" w:lineRule="auto"/>
        <w:jc w:val="both"/>
        <w:rPr>
          <w:rFonts w:cs="Arial"/>
        </w:rPr>
      </w:pPr>
      <w:r>
        <w:rPr>
          <w:rFonts w:cs="Arial"/>
        </w:rPr>
        <w:t>Mit Hilfe von immer</w:t>
      </w:r>
      <w:r w:rsidR="00DD55B7" w:rsidRPr="001C5782">
        <w:rPr>
          <w:rFonts w:cs="Arial"/>
        </w:rPr>
        <w:t xml:space="preserve"> </w:t>
      </w:r>
      <w:proofErr w:type="spellStart"/>
      <w:r>
        <w:rPr>
          <w:rFonts w:cs="Arial"/>
        </w:rPr>
        <w:t>ausgeklügelteren</w:t>
      </w:r>
      <w:proofErr w:type="spellEnd"/>
      <w:r w:rsidR="00415E35" w:rsidRPr="001C5782">
        <w:rPr>
          <w:rFonts w:cs="Arial"/>
        </w:rPr>
        <w:t xml:space="preserve"> Apps, welche leicht im Internet heruntergeladen werden können, ist es auch möglich </w:t>
      </w:r>
      <w:proofErr w:type="spellStart"/>
      <w:r w:rsidR="00415E35" w:rsidRPr="001C5782">
        <w:rPr>
          <w:rFonts w:cs="Arial"/>
        </w:rPr>
        <w:t>NFC</w:t>
      </w:r>
      <w:proofErr w:type="spellEnd"/>
      <w:r w:rsidR="00415E35" w:rsidRPr="001C5782">
        <w:rPr>
          <w:rFonts w:cs="Arial"/>
        </w:rPr>
        <w:t xml:space="preserve">-Kreditkarte auszuspionieren. Mit </w:t>
      </w:r>
      <w:r w:rsidR="00014884">
        <w:rPr>
          <w:rFonts w:cs="Arial"/>
        </w:rPr>
        <w:t>ein wenig Geschicklichkeit</w:t>
      </w:r>
      <w:r w:rsidR="00415E35" w:rsidRPr="001C5782">
        <w:rPr>
          <w:rFonts w:cs="Arial"/>
        </w:rPr>
        <w:t>, kann ein Smartphone an eine Gesäß- oder Aktentaschen gehalten werden und somit Name des Kartenbesitzers, das Gültigkeitsdatum der Kr</w:t>
      </w:r>
      <w:r w:rsidR="00DD55B7" w:rsidRPr="001C5782">
        <w:rPr>
          <w:rFonts w:cs="Arial"/>
        </w:rPr>
        <w:t xml:space="preserve">editkarte und natürlich die </w:t>
      </w:r>
      <w:r w:rsidR="00415E35" w:rsidRPr="001C5782">
        <w:rPr>
          <w:rFonts w:cs="Arial"/>
        </w:rPr>
        <w:t>Kreditkartennummer</w:t>
      </w:r>
      <w:r w:rsidR="00DD55B7" w:rsidRPr="001C5782">
        <w:rPr>
          <w:rFonts w:cs="Arial"/>
        </w:rPr>
        <w:t xml:space="preserve"> ausgelesen werden. Theoretisch reichen diese Informationen aus um im O</w:t>
      </w:r>
      <w:r w:rsidR="008170EB" w:rsidRPr="001C5782">
        <w:rPr>
          <w:rFonts w:cs="Arial"/>
        </w:rPr>
        <w:t xml:space="preserve">nlineshop einzukaufen und einen weit </w:t>
      </w:r>
      <w:r w:rsidR="00DD55B7" w:rsidRPr="001C5782">
        <w:rPr>
          <w:rFonts w:cs="Arial"/>
        </w:rPr>
        <w:t xml:space="preserve">größeren finanziellen Schaden </w:t>
      </w:r>
      <w:r w:rsidR="008170EB" w:rsidRPr="001C5782">
        <w:rPr>
          <w:rFonts w:cs="Arial"/>
        </w:rPr>
        <w:t>anzurichten</w:t>
      </w:r>
      <w:r>
        <w:rPr>
          <w:rFonts w:cs="Arial"/>
        </w:rPr>
        <w:t>.</w:t>
      </w:r>
      <w:r w:rsidR="00396280">
        <w:rPr>
          <w:rFonts w:cs="Arial"/>
        </w:rPr>
        <w:t xml:space="preserve"> [Blah17]</w:t>
      </w:r>
      <w:r w:rsidR="00DD55B7" w:rsidRPr="001C5782">
        <w:rPr>
          <w:rFonts w:cs="Arial"/>
        </w:rPr>
        <w:t xml:space="preserve">. </w:t>
      </w:r>
    </w:p>
    <w:p w14:paraId="21265DDB" w14:textId="0B491892" w:rsidR="00D63209" w:rsidRPr="001C5782" w:rsidRDefault="00014884" w:rsidP="00302C0D">
      <w:pPr>
        <w:spacing w:line="360" w:lineRule="auto"/>
        <w:jc w:val="both"/>
        <w:rPr>
          <w:rFonts w:cs="Arial"/>
        </w:rPr>
      </w:pPr>
      <w:r>
        <w:rPr>
          <w:rFonts w:cs="Arial"/>
        </w:rPr>
        <w:t>Mittlerweile kommen i</w:t>
      </w:r>
      <w:r w:rsidR="003D3098">
        <w:rPr>
          <w:rFonts w:cs="Arial"/>
        </w:rPr>
        <w:t>mmer mehr elektronische, oder auch digital</w:t>
      </w:r>
      <w:r w:rsidR="00E55AD8">
        <w:rPr>
          <w:rFonts w:cs="Arial"/>
        </w:rPr>
        <w:t xml:space="preserve"> genannt</w:t>
      </w:r>
      <w:r w:rsidR="003D3098">
        <w:rPr>
          <w:rFonts w:cs="Arial"/>
        </w:rPr>
        <w:t>e,</w:t>
      </w:r>
      <w:r w:rsidR="008170EB" w:rsidRPr="001C5782">
        <w:rPr>
          <w:rFonts w:cs="Arial"/>
        </w:rPr>
        <w:t xml:space="preserve"> Geldbörsen zur Anwendung. Diese sind als App auf dem Handy installiert und durch ihre Aktivierung werden sie als Kreditkarten wahrgenommen. Somit wird bei der </w:t>
      </w:r>
      <w:r w:rsidR="001C5782" w:rsidRPr="001C5782">
        <w:rPr>
          <w:rFonts w:cs="Arial"/>
        </w:rPr>
        <w:t>POS</w:t>
      </w:r>
      <w:r w:rsidR="008170EB" w:rsidRPr="001C5782">
        <w:rPr>
          <w:rFonts w:cs="Arial"/>
        </w:rPr>
        <w:t xml:space="preserve">-Kasse nicht unterschieden, ob es sich um eine digitalen App eines Smartphones oder physische Kreditkarte handelt. </w:t>
      </w:r>
      <w:r w:rsidR="00B26B50" w:rsidRPr="001C5782">
        <w:rPr>
          <w:rFonts w:cs="Arial"/>
        </w:rPr>
        <w:t xml:space="preserve">Laut Six-Payment erfüllen diese Apps mittlerweile sehr hohe Sicherheitsanforderungen. Die Kunden haben sogar die Wahlmöglichkeit </w:t>
      </w:r>
      <w:r w:rsidR="00530663" w:rsidRPr="001C5782">
        <w:rPr>
          <w:rFonts w:cs="Arial"/>
        </w:rPr>
        <w:t>bei der mobilen Kreditkarte „</w:t>
      </w:r>
      <w:proofErr w:type="spellStart"/>
      <w:r w:rsidR="00530663" w:rsidRPr="001C5782">
        <w:rPr>
          <w:rFonts w:cs="Arial"/>
        </w:rPr>
        <w:t>PayLife</w:t>
      </w:r>
      <w:proofErr w:type="spellEnd"/>
      <w:r w:rsidR="00530663" w:rsidRPr="001C5782">
        <w:rPr>
          <w:rFonts w:cs="Arial"/>
        </w:rPr>
        <w:t xml:space="preserve"> nulleinhundert“ die Sicherheitsstufe einzustellen. Die</w:t>
      </w:r>
      <w:r w:rsidR="001C5782" w:rsidRPr="001C5782">
        <w:rPr>
          <w:rFonts w:cs="Arial"/>
        </w:rPr>
        <w:t>se gehen von sicher bis bequem</w:t>
      </w:r>
      <w:r w:rsidR="00396280">
        <w:rPr>
          <w:rFonts w:cs="Arial"/>
        </w:rPr>
        <w:t xml:space="preserve"> [Blah17]</w:t>
      </w:r>
      <w:r w:rsidR="001C5782" w:rsidRPr="001C5782">
        <w:rPr>
          <w:rFonts w:cs="Arial"/>
        </w:rPr>
        <w:t>.</w:t>
      </w:r>
    </w:p>
    <w:p w14:paraId="57EB5DC5" w14:textId="77777777" w:rsidR="00D10A65" w:rsidRDefault="001C5782" w:rsidP="00302C0D">
      <w:pPr>
        <w:spacing w:line="360" w:lineRule="auto"/>
        <w:jc w:val="both"/>
        <w:rPr>
          <w:rFonts w:cs="Arial"/>
        </w:rPr>
      </w:pPr>
      <w:r w:rsidRPr="001C5782">
        <w:rPr>
          <w:rFonts w:cs="Arial"/>
        </w:rPr>
        <w:t xml:space="preserve">Werden die Apps auf dem Handy verwendet, gilt dies als sicherere Variante als auf der Karte. Smartphones können die Daten über den Standort des Nutzers übermitteln, um herauszufinden, ob der Besitzer des Smartphones tatsächlich gerade mit seinem Smartphone eine Bezahlung durchführt. Ein weiterer Punkt wäre, dass automatische Passwortanfragen durchgeführt werden können. </w:t>
      </w:r>
      <w:r w:rsidR="00D10A65">
        <w:rPr>
          <w:rFonts w:cs="Arial"/>
        </w:rPr>
        <w:t>Nach all diesen genannten Punkte</w:t>
      </w:r>
      <w:r w:rsidR="00E55AD8">
        <w:rPr>
          <w:rFonts w:cs="Arial"/>
        </w:rPr>
        <w:t>n</w:t>
      </w:r>
      <w:r w:rsidR="00D10A65">
        <w:rPr>
          <w:rFonts w:cs="Arial"/>
        </w:rPr>
        <w:t>,</w:t>
      </w:r>
      <w:r w:rsidRPr="001C5782">
        <w:rPr>
          <w:rFonts w:cs="Arial"/>
        </w:rPr>
        <w:t xml:space="preserve"> resultiert, dass die App sicherer ist, als eine physische K</w:t>
      </w:r>
      <w:r w:rsidR="00E55AD8">
        <w:rPr>
          <w:rFonts w:cs="Arial"/>
        </w:rPr>
        <w:t xml:space="preserve">reditkarte. Bei der Datenübermittlung sendet die App niemals die richtige Kreditkartennummer, sondern irgendeine Nummer. Als Vorbild dient die dynamische IP-Adresse, welche bei der </w:t>
      </w:r>
      <w:r w:rsidR="00646493">
        <w:rPr>
          <w:rFonts w:cs="Arial"/>
        </w:rPr>
        <w:t>Einwahl ins Internet neu vergeben wird. Dadurch können abgegriffene Nummern nicht lange verwendet werden</w:t>
      </w:r>
      <w:r w:rsidR="00396280">
        <w:rPr>
          <w:rFonts w:cs="Arial"/>
        </w:rPr>
        <w:t xml:space="preserve"> [Blah17]</w:t>
      </w:r>
      <w:r w:rsidR="00646493">
        <w:rPr>
          <w:rFonts w:cs="Arial"/>
        </w:rPr>
        <w:t xml:space="preserve">. </w:t>
      </w:r>
    </w:p>
    <w:p w14:paraId="7B7925C8" w14:textId="267889F1" w:rsidR="00142646" w:rsidRPr="00F70DB5" w:rsidRDefault="002D4971" w:rsidP="00302C0D">
      <w:pPr>
        <w:spacing w:line="360" w:lineRule="auto"/>
        <w:jc w:val="both"/>
        <w:rPr>
          <w:rFonts w:cs="Arial"/>
        </w:rPr>
      </w:pPr>
      <w:r>
        <w:rPr>
          <w:rFonts w:cs="Arial"/>
        </w:rPr>
        <w:t xml:space="preserve">Weiteres werden die herkömmlichen Methoden angewendet um zu verhindern, dass die Täter die Kartenummer bzw. das abgefangene Signal ausnutzen. </w:t>
      </w:r>
      <w:r w:rsidR="00532D1B">
        <w:rPr>
          <w:rFonts w:cs="Arial"/>
        </w:rPr>
        <w:t xml:space="preserve">Bei Verlust oder Diebstahls der Karte bzw. Smartphones </w:t>
      </w:r>
      <w:r w:rsidR="003D3098">
        <w:rPr>
          <w:rFonts w:cs="Arial"/>
        </w:rPr>
        <w:t xml:space="preserve">sollte </w:t>
      </w:r>
      <w:r w:rsidR="00532D1B">
        <w:rPr>
          <w:rFonts w:cs="Arial"/>
        </w:rPr>
        <w:t xml:space="preserve">dies umgehend dem Anbieter bzw. der </w:t>
      </w:r>
      <w:r w:rsidR="00532D1B">
        <w:rPr>
          <w:rFonts w:cs="Arial"/>
        </w:rPr>
        <w:lastRenderedPageBreak/>
        <w:t xml:space="preserve">Bank </w:t>
      </w:r>
      <w:r w:rsidR="003D3098">
        <w:rPr>
          <w:rFonts w:cs="Arial"/>
        </w:rPr>
        <w:t>gemeldet werden,</w:t>
      </w:r>
      <w:r w:rsidR="00532D1B">
        <w:rPr>
          <w:rFonts w:cs="Arial"/>
        </w:rPr>
        <w:t xml:space="preserve"> wo die Kreditkarte ausgestellt wurde. Den</w:t>
      </w:r>
      <w:r w:rsidR="003D3098">
        <w:rPr>
          <w:rFonts w:cs="Arial"/>
        </w:rPr>
        <w:t xml:space="preserve">n im Falle von Six-Payment sind </w:t>
      </w:r>
      <w:r w:rsidR="00532D1B">
        <w:rPr>
          <w:rFonts w:cs="Arial"/>
        </w:rPr>
        <w:t>die Opfer nicht haftbar, sofern sie alle</w:t>
      </w:r>
      <w:r w:rsidR="003D3098">
        <w:rPr>
          <w:rFonts w:cs="Arial"/>
        </w:rPr>
        <w:t>n</w:t>
      </w:r>
      <w:r w:rsidR="00532D1B">
        <w:rPr>
          <w:rFonts w:cs="Arial"/>
        </w:rPr>
        <w:t xml:space="preserve"> Sicherheitsempfehlungen gefolgt sind. </w:t>
      </w:r>
      <w:r w:rsidR="00396280">
        <w:rPr>
          <w:rFonts w:cs="Arial"/>
        </w:rPr>
        <w:t>[Blah17]</w:t>
      </w:r>
      <w:r w:rsidR="007A1D4A">
        <w:rPr>
          <w:rFonts w:cs="Arial"/>
        </w:rPr>
        <w:t>.</w:t>
      </w:r>
    </w:p>
    <w:p w14:paraId="71AB53FA" w14:textId="77777777" w:rsidR="0010683A" w:rsidRDefault="00097EE9" w:rsidP="00302C0D">
      <w:pPr>
        <w:pStyle w:val="berschrift1"/>
        <w:jc w:val="both"/>
      </w:pPr>
      <w:bookmarkStart w:id="36" w:name="_Toc26785674"/>
      <w:r>
        <w:lastRenderedPageBreak/>
        <w:t>5</w:t>
      </w:r>
      <w:r w:rsidR="0010683A">
        <w:t>. Fazit</w:t>
      </w:r>
      <w:bookmarkEnd w:id="36"/>
    </w:p>
    <w:p w14:paraId="54C1946E" w14:textId="5C0B08E7" w:rsidR="00780656" w:rsidRDefault="00AB2A1B" w:rsidP="00302C0D">
      <w:pPr>
        <w:spacing w:line="360" w:lineRule="auto"/>
        <w:jc w:val="both"/>
      </w:pPr>
      <w:r>
        <w:t>In dieser Seminararbeit wu</w:t>
      </w:r>
      <w:r w:rsidR="007D19B1">
        <w:t>rden die wichtig</w:t>
      </w:r>
      <w:r w:rsidR="007A65B8">
        <w:t>sten Funktionen</w:t>
      </w:r>
      <w:r w:rsidR="00456B35">
        <w:t xml:space="preserve"> wie</w:t>
      </w:r>
      <w:r w:rsidR="008C5A22">
        <w:t xml:space="preserve"> Reader/Writer, Peer-</w:t>
      </w:r>
      <w:proofErr w:type="spellStart"/>
      <w:r w:rsidR="008C5A22">
        <w:t>to</w:t>
      </w:r>
      <w:proofErr w:type="spellEnd"/>
      <w:r w:rsidR="008C5A22">
        <w:t>-Peer und Card Emulation,</w:t>
      </w:r>
      <w:r w:rsidR="007A65B8">
        <w:t xml:space="preserve"> von </w:t>
      </w:r>
      <w:proofErr w:type="spellStart"/>
      <w:r w:rsidR="007A65B8">
        <w:t>NFC</w:t>
      </w:r>
      <w:proofErr w:type="spellEnd"/>
      <w:r w:rsidR="007A65B8">
        <w:t xml:space="preserve"> erklärt</w:t>
      </w:r>
      <w:r w:rsidR="008C5A22">
        <w:t xml:space="preserve">. </w:t>
      </w:r>
      <w:proofErr w:type="spellStart"/>
      <w:r w:rsidR="008C5A22">
        <w:t>NDEF</w:t>
      </w:r>
      <w:proofErr w:type="spellEnd"/>
      <w:r w:rsidR="008C5A22">
        <w:t xml:space="preserve"> trägt </w:t>
      </w:r>
      <w:r w:rsidR="007D19B1">
        <w:t>eine</w:t>
      </w:r>
      <w:r w:rsidR="008C5A22">
        <w:t xml:space="preserve"> wesentliche Rolle</w:t>
      </w:r>
      <w:r w:rsidR="00456B35">
        <w:t xml:space="preserve"> zur </w:t>
      </w:r>
      <w:r w:rsidR="00131B0F">
        <w:t>Datenübertragung</w:t>
      </w:r>
      <w:r w:rsidR="00456B35">
        <w:t xml:space="preserve"> bei</w:t>
      </w:r>
      <w:r w:rsidR="008C5A22">
        <w:t xml:space="preserve">. </w:t>
      </w:r>
      <w:r w:rsidR="007A65B8">
        <w:t>Anschließend</w:t>
      </w:r>
      <w:r w:rsidR="00142646">
        <w:t xml:space="preserve"> erfolgt eine Erklärung wie </w:t>
      </w:r>
      <w:proofErr w:type="spellStart"/>
      <w:r w:rsidR="00142646">
        <w:t>NDEF</w:t>
      </w:r>
      <w:proofErr w:type="spellEnd"/>
      <w:r w:rsidR="00142646">
        <w:t xml:space="preserve"> funktioniert. </w:t>
      </w:r>
      <w:r>
        <w:t>Im Anschluss wu</w:t>
      </w:r>
      <w:r w:rsidR="007134A0">
        <w:t>rden acht ö</w:t>
      </w:r>
      <w:r w:rsidR="00955F6D">
        <w:t xml:space="preserve">sterreichische Banken untersucht, sowie </w:t>
      </w:r>
      <w:r w:rsidR="007134A0">
        <w:t>deren Gebühren bei Bargeld und Kartenzahlunge</w:t>
      </w:r>
      <w:r w:rsidR="003B6B50">
        <w:t xml:space="preserve">n im EU-Raum und Nicht-EU-Raum. </w:t>
      </w:r>
      <w:r w:rsidR="007134A0">
        <w:t xml:space="preserve">Die Berechnung am Schluss der Analyse, bezogen auf den Kauf eines </w:t>
      </w:r>
      <w:proofErr w:type="spellStart"/>
      <w:r w:rsidR="007134A0">
        <w:t>Cappuccino</w:t>
      </w:r>
      <w:r w:rsidR="007A65B8">
        <w:t>’</w:t>
      </w:r>
      <w:r w:rsidR="007134A0">
        <w:t>s</w:t>
      </w:r>
      <w:proofErr w:type="spellEnd"/>
      <w:r w:rsidR="00456B35">
        <w:t>,</w:t>
      </w:r>
      <w:r w:rsidR="007A65B8">
        <w:t xml:space="preserve"> zeigt</w:t>
      </w:r>
      <w:r w:rsidR="003B6B50">
        <w:t xml:space="preserve"> </w:t>
      </w:r>
      <w:r w:rsidR="007134A0">
        <w:t xml:space="preserve">den durchschnittlichen Preis </w:t>
      </w:r>
      <w:r w:rsidR="007A65B8">
        <w:t>inklusive Gebühren für jede Bank</w:t>
      </w:r>
      <w:r w:rsidR="007A40EC">
        <w:t>.</w:t>
      </w:r>
      <w:r w:rsidR="00780656">
        <w:t xml:space="preserve"> Das</w:t>
      </w:r>
      <w:r w:rsidR="00643E85">
        <w:t xml:space="preserve"> Ergebnis</w:t>
      </w:r>
      <w:r w:rsidR="00780656">
        <w:t xml:space="preserve"> besagt</w:t>
      </w:r>
      <w:r w:rsidR="00643E85">
        <w:t xml:space="preserve">, </w:t>
      </w:r>
      <w:r w:rsidR="007A40EC">
        <w:t>dass keine allgemeine Tendenz in den verr</w:t>
      </w:r>
      <w:r w:rsidR="00456B35">
        <w:t>echneten Gebühren zu finden ist,</w:t>
      </w:r>
      <w:r w:rsidR="00643E85">
        <w:t xml:space="preserve"> </w:t>
      </w:r>
      <w:r w:rsidR="00456B35">
        <w:t>u</w:t>
      </w:r>
      <w:r w:rsidR="00780656">
        <w:t xml:space="preserve">nabhängig davon ob es sich um eine Kreditkarte oder Bankomatkarte handelte. Die Hypothese lautete, </w:t>
      </w:r>
      <w:r w:rsidR="00504D50">
        <w:t>dass bei der Behebung von Bargeld und der Verwendung von Debit</w:t>
      </w:r>
      <w:proofErr w:type="gramStart"/>
      <w:r w:rsidR="00504D50">
        <w:t>-  bzw</w:t>
      </w:r>
      <w:proofErr w:type="gramEnd"/>
      <w:r w:rsidR="00504D50">
        <w:t xml:space="preserve">. Kreditkarten im Ausland entstehende Kosten höher sind als bei Behebung von Bargeld und der Verwendung von Debit-  bzw. Kreditkarten im Ausland. Die Kosten bei Behebung von Bargeld und Verwendung von </w:t>
      </w:r>
      <w:r w:rsidR="00780656">
        <w:t xml:space="preserve">Debitkarte </w:t>
      </w:r>
      <w:r w:rsidR="00504D50">
        <w:t>und</w:t>
      </w:r>
      <w:r w:rsidR="00780656">
        <w:t xml:space="preserve"> Kreditkarte </w:t>
      </w:r>
      <w:r w:rsidR="00504D50">
        <w:t xml:space="preserve">im Ausland </w:t>
      </w:r>
      <w:r w:rsidR="00780656">
        <w:t xml:space="preserve">sind teurer </w:t>
      </w:r>
      <w:r w:rsidR="00504D50">
        <w:t xml:space="preserve">als im Inland. </w:t>
      </w:r>
      <w:r w:rsidR="00780656">
        <w:t>Somit wird die Hypothese bestätigt.</w:t>
      </w:r>
    </w:p>
    <w:p w14:paraId="21682E7B" w14:textId="4A36A3F5" w:rsidR="007A65B8" w:rsidRDefault="007134A0" w:rsidP="00302C0D">
      <w:pPr>
        <w:spacing w:line="360" w:lineRule="auto"/>
        <w:jc w:val="both"/>
      </w:pPr>
      <w:r>
        <w:t>Zum Schluss wurden noch Maßnahmen</w:t>
      </w:r>
      <w:r w:rsidR="007A65B8">
        <w:t xml:space="preserve"> für eine sichere Geldübertragung</w:t>
      </w:r>
      <w:r>
        <w:t xml:space="preserve"> </w:t>
      </w:r>
      <w:r w:rsidR="007A65B8">
        <w:t>erläutert</w:t>
      </w:r>
      <w:r>
        <w:t xml:space="preserve">. Die sicherste Methode ist eine App am Handy. Ein Restrisiko besteht immer, denn keine Bezahlmethode wird immer </w:t>
      </w:r>
      <w:r w:rsidR="00456B35">
        <w:t xml:space="preserve">zu 100% </w:t>
      </w:r>
      <w:r>
        <w:t xml:space="preserve">sicher sein. </w:t>
      </w:r>
    </w:p>
    <w:p w14:paraId="34CBFB74" w14:textId="77777777" w:rsidR="007A65B8" w:rsidRDefault="007A65B8" w:rsidP="00302C0D">
      <w:pPr>
        <w:spacing w:line="360" w:lineRule="auto"/>
        <w:jc w:val="both"/>
      </w:pPr>
    </w:p>
    <w:p w14:paraId="22CD153B" w14:textId="77777777" w:rsidR="00792960" w:rsidRDefault="00792960" w:rsidP="00302C0D">
      <w:pPr>
        <w:spacing w:line="360" w:lineRule="auto"/>
        <w:jc w:val="both"/>
      </w:pPr>
    </w:p>
    <w:p w14:paraId="1846A922" w14:textId="77777777" w:rsidR="00302C0D" w:rsidRDefault="00302C0D" w:rsidP="00302C0D">
      <w:pPr>
        <w:spacing w:line="360" w:lineRule="auto"/>
        <w:jc w:val="both"/>
      </w:pPr>
    </w:p>
    <w:p w14:paraId="016BC6BD" w14:textId="77777777" w:rsidR="00302C0D" w:rsidRDefault="00302C0D" w:rsidP="00302C0D">
      <w:pPr>
        <w:spacing w:line="360" w:lineRule="auto"/>
        <w:jc w:val="both"/>
      </w:pPr>
    </w:p>
    <w:p w14:paraId="1EB3F842" w14:textId="77777777" w:rsidR="00302C0D" w:rsidRDefault="00302C0D" w:rsidP="00302C0D">
      <w:pPr>
        <w:spacing w:line="360" w:lineRule="auto"/>
        <w:jc w:val="both"/>
      </w:pPr>
    </w:p>
    <w:p w14:paraId="7947CD46" w14:textId="77777777" w:rsidR="00302C0D" w:rsidRDefault="00302C0D" w:rsidP="00302C0D">
      <w:pPr>
        <w:spacing w:line="360" w:lineRule="auto"/>
        <w:jc w:val="both"/>
      </w:pPr>
    </w:p>
    <w:p w14:paraId="55B4B68D" w14:textId="77777777" w:rsidR="00975692" w:rsidRDefault="00975692" w:rsidP="00302C0D">
      <w:pPr>
        <w:spacing w:line="360" w:lineRule="auto"/>
        <w:jc w:val="both"/>
      </w:pPr>
      <w:bookmarkStart w:id="37" w:name="_GoBack"/>
      <w:bookmarkEnd w:id="37"/>
    </w:p>
    <w:p w14:paraId="334CCBD1" w14:textId="77777777" w:rsidR="0010683A" w:rsidRDefault="00097EE9" w:rsidP="00316404">
      <w:pPr>
        <w:pStyle w:val="berschrift1"/>
      </w:pPr>
      <w:bookmarkStart w:id="38" w:name="_Toc26785675"/>
      <w:r>
        <w:lastRenderedPageBreak/>
        <w:t>6</w:t>
      </w:r>
      <w:r w:rsidR="0010683A">
        <w:t>. Anhang</w:t>
      </w:r>
      <w:bookmarkEnd w:id="38"/>
      <w:r w:rsidR="0010683A">
        <w:t xml:space="preserve"> </w:t>
      </w:r>
    </w:p>
    <w:p w14:paraId="2144FDB1" w14:textId="015E0991" w:rsidR="009B6A05" w:rsidRPr="009D2F6E" w:rsidRDefault="009B6A05" w:rsidP="009D2F6E"/>
    <w:p w14:paraId="526C46C4" w14:textId="7AB3D694" w:rsidR="00117D3B" w:rsidRDefault="00097EE9" w:rsidP="006432C2">
      <w:pPr>
        <w:pStyle w:val="berschrift2"/>
      </w:pPr>
      <w:bookmarkStart w:id="39" w:name="_Toc26785678"/>
      <w:r>
        <w:t>6</w:t>
      </w:r>
      <w:r w:rsidR="004A3D09">
        <w:t>.1</w:t>
      </w:r>
      <w:r w:rsidR="00316404">
        <w:t xml:space="preserve"> Literaturverzeichnis</w:t>
      </w:r>
      <w:bookmarkEnd w:id="39"/>
      <w:r w:rsidR="00316404">
        <w:t xml:space="preserve"> </w:t>
      </w:r>
    </w:p>
    <w:p w14:paraId="1EE3B80E" w14:textId="77777777" w:rsidR="009326FC" w:rsidRPr="0035249C" w:rsidRDefault="003B3AC1" w:rsidP="00F25173">
      <w:pPr>
        <w:ind w:left="1134" w:hanging="1134"/>
      </w:pPr>
      <w:r w:rsidRPr="0035249C">
        <w:t>O.A</w:t>
      </w:r>
      <w:r w:rsidR="00C046AB" w:rsidRPr="0035249C">
        <w:t>.(2019).</w:t>
      </w:r>
      <w:r w:rsidR="008758B8" w:rsidRPr="0035249C">
        <w:t xml:space="preserve"> </w:t>
      </w:r>
      <w:proofErr w:type="spellStart"/>
      <w:r w:rsidR="008758B8" w:rsidRPr="0035249C">
        <w:t>Near</w:t>
      </w:r>
      <w:proofErr w:type="spellEnd"/>
      <w:r w:rsidR="008758B8" w:rsidRPr="0035249C">
        <w:t xml:space="preserve"> Field Communications, bezogen unter: </w:t>
      </w:r>
      <w:r w:rsidR="00C046AB" w:rsidRPr="0035249C">
        <w:t>https://de.wikipedia.org/w/index.php?title=Near_Field_Communication&amp;oldid=192693010, Abruf</w:t>
      </w:r>
      <w:r w:rsidR="009326FC" w:rsidRPr="0035249C">
        <w:t xml:space="preserve"> am</w:t>
      </w:r>
      <w:r w:rsidR="00C046AB" w:rsidRPr="0035249C">
        <w:t xml:space="preserve"> 2019-10-13.</w:t>
      </w:r>
    </w:p>
    <w:p w14:paraId="2118A550" w14:textId="77777777" w:rsidR="008758B8" w:rsidRPr="008758B8" w:rsidRDefault="008758B8" w:rsidP="00F25173">
      <w:pPr>
        <w:ind w:left="1134" w:hanging="1134"/>
      </w:pPr>
    </w:p>
    <w:p w14:paraId="498AB8B1" w14:textId="77777777" w:rsidR="003C3BC6" w:rsidRPr="0035249C" w:rsidRDefault="00C046AB" w:rsidP="00F25173">
      <w:pPr>
        <w:ind w:left="1134" w:hanging="1134"/>
      </w:pPr>
      <w:r w:rsidRPr="0035249C">
        <w:t>O.A.(2019).</w:t>
      </w:r>
      <w:r w:rsidR="008758B8" w:rsidRPr="0035249C">
        <w:t xml:space="preserve"> Bankomatkarten weit verbreitet, bezogen unter: </w:t>
      </w:r>
      <w:r w:rsidRPr="0035249C">
        <w:t>http://www.geldmarie.at/banken/bankomatkarte.html, Abruf am 2019-10-14.</w:t>
      </w:r>
    </w:p>
    <w:p w14:paraId="69DC34D7" w14:textId="77777777" w:rsidR="008758B8" w:rsidRPr="008758B8" w:rsidRDefault="008758B8" w:rsidP="00F25173">
      <w:pPr>
        <w:ind w:left="1134" w:hanging="1134"/>
      </w:pPr>
    </w:p>
    <w:p w14:paraId="3FE41471" w14:textId="77777777" w:rsidR="00721B19" w:rsidRPr="0035249C" w:rsidRDefault="008758B8" w:rsidP="00F25173">
      <w:pPr>
        <w:ind w:left="1134" w:hanging="1134"/>
      </w:pPr>
      <w:r w:rsidRPr="00762820">
        <w:t xml:space="preserve">O.A.(2019). </w:t>
      </w:r>
      <w:r w:rsidRPr="0035249C">
        <w:t xml:space="preserve">Einführung in </w:t>
      </w:r>
      <w:proofErr w:type="spellStart"/>
      <w:r w:rsidRPr="0035249C">
        <w:t>NDEF</w:t>
      </w:r>
      <w:proofErr w:type="spellEnd"/>
      <w:r w:rsidRPr="0035249C">
        <w:t>, bezogen unter: https://www.edv-buchversand.de/productinfo.php?replace=false&amp;cnt=productinfo&amp;mode=2&amp;type=2&amp;id=or-842&amp;index=2&amp;nr=0&amp;art=Anleitung%7D&amp;preload=false&amp;page=1&amp;view=fit&amp;Toolbar=1&amp;pagemode=none, Abruf am 2019-10-24</w:t>
      </w:r>
      <w:r w:rsidR="00C01DA2" w:rsidRPr="0035249C">
        <w:t xml:space="preserve"> </w:t>
      </w:r>
    </w:p>
    <w:p w14:paraId="2BF101F4" w14:textId="77777777" w:rsidR="00CC5106" w:rsidRPr="0035249C" w:rsidRDefault="00CC5106" w:rsidP="00F25173">
      <w:pPr>
        <w:ind w:left="1134" w:hanging="1134"/>
      </w:pPr>
    </w:p>
    <w:p w14:paraId="57E4AB61" w14:textId="77777777" w:rsidR="00721B19" w:rsidRPr="0035249C" w:rsidRDefault="008758B8" w:rsidP="00F25173">
      <w:pPr>
        <w:ind w:left="1134" w:hanging="1134"/>
      </w:pPr>
      <w:r w:rsidRPr="0035249C">
        <w:t xml:space="preserve">Ralph </w:t>
      </w:r>
      <w:proofErr w:type="spellStart"/>
      <w:r w:rsidRPr="0035249C">
        <w:t>Weissnegger</w:t>
      </w:r>
      <w:proofErr w:type="spellEnd"/>
      <w:r w:rsidR="00CC5106" w:rsidRPr="0035249C">
        <w:t xml:space="preserve"> (2013).</w:t>
      </w:r>
      <w:r w:rsidRPr="0035249C">
        <w:t xml:space="preserve"> Entwurf und Implementierung einer </w:t>
      </w:r>
      <w:proofErr w:type="spellStart"/>
      <w:r w:rsidRPr="0035249C">
        <w:t>NFC</w:t>
      </w:r>
      <w:proofErr w:type="spellEnd"/>
      <w:r w:rsidRPr="0035249C">
        <w:t>-Anwendung für den Einsatz im eCommerce-Bereich,</w:t>
      </w:r>
      <w:r w:rsidR="00CC5106" w:rsidRPr="0035249C">
        <w:t xml:space="preserve"> bezogen unter: https://diglib.tugraz.at/download.php?id=576a788c1cf1a&amp;location=browse, </w:t>
      </w:r>
      <w:r w:rsidRPr="0035249C">
        <w:t>Abruf</w:t>
      </w:r>
      <w:r w:rsidR="00721B19" w:rsidRPr="0035249C">
        <w:t xml:space="preserve"> am </w:t>
      </w:r>
      <w:r w:rsidRPr="0035249C">
        <w:t>2019-10-24.20</w:t>
      </w:r>
    </w:p>
    <w:p w14:paraId="7A8F9BD9" w14:textId="77777777" w:rsidR="00CC5106" w:rsidRPr="0035249C" w:rsidRDefault="00CC5106" w:rsidP="00F25173">
      <w:pPr>
        <w:ind w:left="1134" w:hanging="1134"/>
      </w:pPr>
    </w:p>
    <w:p w14:paraId="725ADE72" w14:textId="77777777" w:rsidR="00D22518" w:rsidRPr="0035249C" w:rsidRDefault="00CC5106" w:rsidP="00F25173">
      <w:pPr>
        <w:ind w:left="1134" w:hanging="1134"/>
      </w:pPr>
      <w:r w:rsidRPr="0035249C">
        <w:t>O.A</w:t>
      </w:r>
      <w:r w:rsidR="00316404" w:rsidRPr="0035249C">
        <w:t xml:space="preserve">. (2019). </w:t>
      </w:r>
      <w:r w:rsidRPr="0035249C">
        <w:rPr>
          <w:i/>
        </w:rPr>
        <w:t>5G</w:t>
      </w:r>
      <w:r w:rsidRPr="0035249C">
        <w:t>, bezogen unter: https://de.wikipedia.org/w/index.php?title=5G&amp;oldid=193683922,</w:t>
      </w:r>
      <w:r w:rsidR="00D22518" w:rsidRPr="0035249C">
        <w:t xml:space="preserve"> </w:t>
      </w:r>
      <w:r w:rsidRPr="0035249C">
        <w:t>Abruf</w:t>
      </w:r>
      <w:r w:rsidR="002C2D45" w:rsidRPr="0035249C">
        <w:t xml:space="preserve"> am</w:t>
      </w:r>
      <w:r w:rsidRPr="0035249C">
        <w:t xml:space="preserve"> 2019-11-03</w:t>
      </w:r>
    </w:p>
    <w:p w14:paraId="2314BD1E" w14:textId="77777777" w:rsidR="00CC5106" w:rsidRPr="0035249C" w:rsidRDefault="00CC5106" w:rsidP="00F25173">
      <w:pPr>
        <w:ind w:left="1134" w:hanging="1134"/>
      </w:pPr>
    </w:p>
    <w:p w14:paraId="6DA7EB8E" w14:textId="77777777" w:rsidR="00E72788" w:rsidRPr="0035249C" w:rsidRDefault="00CC5106" w:rsidP="00F25173">
      <w:pPr>
        <w:ind w:left="1134" w:hanging="1134"/>
      </w:pPr>
      <w:proofErr w:type="spellStart"/>
      <w:r w:rsidRPr="0035249C">
        <w:t>KnowHow</w:t>
      </w:r>
      <w:proofErr w:type="spellEnd"/>
      <w:r w:rsidR="00E72788" w:rsidRPr="0035249C">
        <w:t xml:space="preserve"> (2019). </w:t>
      </w:r>
      <w:proofErr w:type="spellStart"/>
      <w:r w:rsidR="00E72788" w:rsidRPr="0035249C">
        <w:rPr>
          <w:i/>
        </w:rPr>
        <w:t>NFC</w:t>
      </w:r>
      <w:proofErr w:type="spellEnd"/>
      <w:r w:rsidR="00E72788" w:rsidRPr="0035249C">
        <w:rPr>
          <w:i/>
        </w:rPr>
        <w:t xml:space="preserve"> – diese Funktionen bietet </w:t>
      </w:r>
      <w:proofErr w:type="spellStart"/>
      <w:r w:rsidR="00E72788" w:rsidRPr="0035249C">
        <w:rPr>
          <w:i/>
        </w:rPr>
        <w:t>Near</w:t>
      </w:r>
      <w:proofErr w:type="spellEnd"/>
      <w:r w:rsidR="00E72788" w:rsidRPr="0035249C">
        <w:rPr>
          <w:i/>
        </w:rPr>
        <w:t xml:space="preserve"> Field Communication</w:t>
      </w:r>
      <w:r w:rsidRPr="0035249C">
        <w:t>, bezogen unter: https://www.ionos.at/digitalguide/server/knowhow/nfc-near-field-communication/, Abruf</w:t>
      </w:r>
      <w:r w:rsidR="00E72788" w:rsidRPr="0035249C">
        <w:t xml:space="preserve"> am </w:t>
      </w:r>
      <w:r w:rsidRPr="0035249C">
        <w:t>2019-11-06</w:t>
      </w:r>
      <w:r w:rsidR="00E72788" w:rsidRPr="0035249C">
        <w:t xml:space="preserve"> </w:t>
      </w:r>
    </w:p>
    <w:p w14:paraId="5E04A79C" w14:textId="77777777" w:rsidR="00D22518" w:rsidRPr="0035249C" w:rsidRDefault="00D22518" w:rsidP="00F25173">
      <w:pPr>
        <w:ind w:left="1134" w:hanging="1134"/>
      </w:pPr>
    </w:p>
    <w:p w14:paraId="739F03C7" w14:textId="62483878" w:rsidR="00835E10" w:rsidRPr="0035249C" w:rsidRDefault="002C2D45" w:rsidP="00F25173">
      <w:pPr>
        <w:ind w:left="1134" w:hanging="1134"/>
      </w:pPr>
      <w:r w:rsidRPr="0035249C">
        <w:lastRenderedPageBreak/>
        <w:t xml:space="preserve">O.A. </w:t>
      </w:r>
      <w:r w:rsidR="00835E10" w:rsidRPr="0035249C">
        <w:t xml:space="preserve">(2019). </w:t>
      </w:r>
      <w:r w:rsidR="00835E10" w:rsidRPr="0035249C">
        <w:rPr>
          <w:i/>
        </w:rPr>
        <w:t>Geldbehebung im Ausland</w:t>
      </w:r>
      <w:r w:rsidR="00CC5106" w:rsidRPr="0035249C">
        <w:t>, bezogen unter: https://www.bawagpsk.com/BAWAGPSK/PK/services/zahlungsverkehr/120256/geldbehebu</w:t>
      </w:r>
      <w:r w:rsidR="00AA134F">
        <w:t>ng-im-ausland.html, Abruf am 15-11-</w:t>
      </w:r>
      <w:r w:rsidR="00CC5106" w:rsidRPr="0035249C">
        <w:t>2019</w:t>
      </w:r>
    </w:p>
    <w:p w14:paraId="3660F004" w14:textId="77777777" w:rsidR="00CC5106" w:rsidRPr="0035249C" w:rsidRDefault="00CC5106" w:rsidP="00F25173">
      <w:pPr>
        <w:ind w:left="1134" w:hanging="1134"/>
      </w:pPr>
    </w:p>
    <w:p w14:paraId="3FE493B5" w14:textId="77777777" w:rsidR="00191BAF" w:rsidRPr="0035249C" w:rsidRDefault="002C2D45" w:rsidP="00F25173">
      <w:pPr>
        <w:ind w:left="1134" w:hanging="1134"/>
      </w:pPr>
      <w:r w:rsidRPr="0035249C">
        <w:t xml:space="preserve">O.A. </w:t>
      </w:r>
      <w:r w:rsidR="00191BAF" w:rsidRPr="0035249C">
        <w:t xml:space="preserve">(2019). </w:t>
      </w:r>
      <w:proofErr w:type="spellStart"/>
      <w:r w:rsidR="00191BAF" w:rsidRPr="0035249C">
        <w:rPr>
          <w:i/>
        </w:rPr>
        <w:t>Bawag</w:t>
      </w:r>
      <w:proofErr w:type="spellEnd"/>
      <w:r w:rsidR="00191BAF" w:rsidRPr="0035249C">
        <w:rPr>
          <w:i/>
        </w:rPr>
        <w:t xml:space="preserve"> </w:t>
      </w:r>
      <w:proofErr w:type="spellStart"/>
      <w:r w:rsidR="00191BAF" w:rsidRPr="0035249C">
        <w:rPr>
          <w:i/>
        </w:rPr>
        <w:t>P.S.K</w:t>
      </w:r>
      <w:proofErr w:type="spellEnd"/>
      <w:r w:rsidR="00191BAF" w:rsidRPr="0035249C">
        <w:rPr>
          <w:i/>
        </w:rPr>
        <w:t>. im Überblick</w:t>
      </w:r>
      <w:r w:rsidR="00CC5106" w:rsidRPr="0035249C">
        <w:t>, bezogen unter:</w:t>
      </w:r>
      <w:r w:rsidR="00191BAF" w:rsidRPr="0035249C">
        <w:t xml:space="preserve"> </w:t>
      </w:r>
      <w:r w:rsidR="00CC5106" w:rsidRPr="0035249C">
        <w:t>https://www.bawagpsk.com/BAWAGPSK/Ueber_uns/%C3%9Cber%20Uns/Unsere_Bank/288250/ueberblick.html#, Abruf</w:t>
      </w:r>
      <w:r w:rsidR="00191BAF" w:rsidRPr="0035249C">
        <w:t xml:space="preserve"> am </w:t>
      </w:r>
      <w:r w:rsidR="00CC5106" w:rsidRPr="0035249C">
        <w:t>2019-11-19</w:t>
      </w:r>
    </w:p>
    <w:p w14:paraId="3F0360D1" w14:textId="77777777" w:rsidR="00CC5106" w:rsidRPr="0035249C" w:rsidRDefault="00CC5106" w:rsidP="00F25173">
      <w:pPr>
        <w:ind w:left="1134" w:hanging="1134"/>
      </w:pPr>
    </w:p>
    <w:p w14:paraId="7FA61880" w14:textId="77777777" w:rsidR="00B057A7" w:rsidRDefault="00B057A7" w:rsidP="00F25173">
      <w:pPr>
        <w:ind w:left="1134" w:hanging="1134"/>
      </w:pPr>
      <w:proofErr w:type="spellStart"/>
      <w:r w:rsidRPr="0035249C">
        <w:t>Prenner</w:t>
      </w:r>
      <w:proofErr w:type="spellEnd"/>
      <w:r w:rsidRPr="0035249C">
        <w:t xml:space="preserve">, Thomas (2019). </w:t>
      </w:r>
      <w:r w:rsidRPr="0035249C">
        <w:rPr>
          <w:i/>
        </w:rPr>
        <w:t xml:space="preserve">Warum </w:t>
      </w:r>
      <w:proofErr w:type="spellStart"/>
      <w:r w:rsidRPr="0035249C">
        <w:rPr>
          <w:i/>
        </w:rPr>
        <w:t>NFC</w:t>
      </w:r>
      <w:proofErr w:type="spellEnd"/>
      <w:r w:rsidRPr="0035249C">
        <w:rPr>
          <w:i/>
        </w:rPr>
        <w:t>-blockenden Geldbörs</w:t>
      </w:r>
      <w:r w:rsidR="00CC5106" w:rsidRPr="0035249C">
        <w:rPr>
          <w:i/>
        </w:rPr>
        <w:t xml:space="preserve">en hinausgeschmissene Geld sind, </w:t>
      </w:r>
      <w:r w:rsidR="00CC5106" w:rsidRPr="0035249C">
        <w:t>bezogen unter: https://futurezone.at/produkte/warum-nfc-blockende-geldboersen-hinausgeschmissenes-geld-sind/400071611, Abruf</w:t>
      </w:r>
      <w:r w:rsidRPr="0035249C">
        <w:t xml:space="preserve"> am </w:t>
      </w:r>
      <w:r w:rsidR="00CC5106" w:rsidRPr="0035249C">
        <w:t>2019-12-08</w:t>
      </w:r>
    </w:p>
    <w:p w14:paraId="2206D9E4" w14:textId="77777777" w:rsidR="0035249C" w:rsidRPr="0035249C" w:rsidRDefault="0035249C" w:rsidP="00F25173">
      <w:pPr>
        <w:ind w:left="1134" w:hanging="1134"/>
      </w:pPr>
    </w:p>
    <w:p w14:paraId="7BE1CF2D" w14:textId="77777777" w:rsidR="00117D3B" w:rsidRPr="0035249C" w:rsidRDefault="0035249C" w:rsidP="00F25173">
      <w:pPr>
        <w:ind w:left="1134" w:hanging="1134"/>
      </w:pPr>
      <w:r>
        <w:t>O.A</w:t>
      </w:r>
      <w:r w:rsidR="00117D3B" w:rsidRPr="0035249C">
        <w:t xml:space="preserve">. (2019). </w:t>
      </w:r>
      <w:proofErr w:type="spellStart"/>
      <w:r w:rsidR="00117D3B" w:rsidRPr="0035249C">
        <w:rPr>
          <w:i/>
        </w:rPr>
        <w:t>RFID</w:t>
      </w:r>
      <w:proofErr w:type="spellEnd"/>
      <w:r>
        <w:t xml:space="preserve">, bezogen </w:t>
      </w:r>
      <w:r w:rsidRPr="0035249C">
        <w:t>unter:</w:t>
      </w:r>
      <w:r>
        <w:t xml:space="preserve"> </w:t>
      </w:r>
      <w:r w:rsidRPr="0035249C">
        <w:rPr>
          <w:rStyle w:val="Hyperlink"/>
          <w:rFonts w:cs="Arial"/>
          <w:color w:val="auto"/>
          <w:u w:val="none"/>
        </w:rPr>
        <w:t>https://de.wikipedia.org/w/index.php?title=RFID&amp;oldid=194680942</w:t>
      </w:r>
      <w:r>
        <w:rPr>
          <w:rStyle w:val="Hyperlink"/>
          <w:rFonts w:cs="Arial"/>
          <w:color w:val="auto"/>
          <w:u w:val="none"/>
        </w:rPr>
        <w:t xml:space="preserve">, </w:t>
      </w:r>
      <w:r w:rsidRPr="0035249C">
        <w:rPr>
          <w:rStyle w:val="Hyperlink"/>
          <w:rFonts w:cs="Arial"/>
          <w:color w:val="auto"/>
          <w:u w:val="none"/>
        </w:rPr>
        <w:t>Abruf am 2019-12-08</w:t>
      </w:r>
      <w:r w:rsidRPr="0035249C">
        <w:t xml:space="preserve"> </w:t>
      </w:r>
    </w:p>
    <w:p w14:paraId="20D5D8E7" w14:textId="77777777" w:rsidR="0035249C" w:rsidRDefault="0035249C" w:rsidP="00F25173">
      <w:pPr>
        <w:ind w:left="1134" w:hanging="1134"/>
      </w:pPr>
    </w:p>
    <w:p w14:paraId="46EECA98" w14:textId="77777777" w:rsidR="000A5CF3" w:rsidRDefault="0035249C" w:rsidP="00F25173">
      <w:pPr>
        <w:ind w:left="1134" w:hanging="1134"/>
      </w:pPr>
      <w:r>
        <w:t>O.A</w:t>
      </w:r>
      <w:r w:rsidRPr="0035249C">
        <w:t>.</w:t>
      </w:r>
      <w:r w:rsidR="000A5CF3" w:rsidRPr="0035249C">
        <w:t xml:space="preserve"> (2019). </w:t>
      </w:r>
      <w:r w:rsidR="000A5CF3" w:rsidRPr="0035249C">
        <w:rPr>
          <w:i/>
        </w:rPr>
        <w:t>Deutsche zahlten 2018 erstmals mehr mit Karte als mit Bargeld</w:t>
      </w:r>
      <w:r w:rsidRPr="0035249C">
        <w:t xml:space="preserve">, bezogen unter: </w:t>
      </w:r>
      <w:r w:rsidRPr="0035249C">
        <w:rPr>
          <w:rStyle w:val="Hyperlink"/>
          <w:rFonts w:cs="Arial"/>
          <w:color w:val="auto"/>
          <w:u w:val="none"/>
        </w:rPr>
        <w:t xml:space="preserve">https://www.businessinsider.de/deutsche-zahlten-2018-erstmals-mehr-mit-karte-als-mit-bargeld-2019-5, </w:t>
      </w:r>
      <w:r w:rsidRPr="0035249C">
        <w:t>Abruf</w:t>
      </w:r>
      <w:r w:rsidR="000A5CF3" w:rsidRPr="0035249C">
        <w:t xml:space="preserve"> am </w:t>
      </w:r>
      <w:r w:rsidRPr="0035249C">
        <w:t>2019-12-09</w:t>
      </w:r>
    </w:p>
    <w:p w14:paraId="51DEF74B" w14:textId="77777777" w:rsidR="0035249C" w:rsidRPr="0035249C" w:rsidRDefault="0035249C" w:rsidP="00F25173">
      <w:pPr>
        <w:ind w:left="1134" w:hanging="1134"/>
      </w:pPr>
    </w:p>
    <w:p w14:paraId="71C1DC6C" w14:textId="77777777" w:rsidR="003F4D29" w:rsidRPr="0035249C" w:rsidRDefault="003F4D29" w:rsidP="00F25173">
      <w:pPr>
        <w:ind w:left="1134" w:hanging="1134"/>
      </w:pPr>
      <w:r w:rsidRPr="0035249C">
        <w:t xml:space="preserve">O.A. (2019). </w:t>
      </w:r>
      <w:r w:rsidRPr="0035249C">
        <w:rPr>
          <w:i/>
        </w:rPr>
        <w:t>Online-Handel wächst weiter:</w:t>
      </w:r>
      <w:r w:rsidR="0035249C" w:rsidRPr="0035249C">
        <w:rPr>
          <w:i/>
        </w:rPr>
        <w:t xml:space="preserve"> Hälfte des Umsätze ins Ausland</w:t>
      </w:r>
      <w:r w:rsidR="0035249C" w:rsidRPr="0035249C">
        <w:t xml:space="preserve">, bezogen unter: </w:t>
      </w:r>
      <w:r w:rsidR="0035249C" w:rsidRPr="0035249C">
        <w:rPr>
          <w:rStyle w:val="Hyperlink"/>
          <w:rFonts w:cs="Arial"/>
          <w:color w:val="auto"/>
          <w:u w:val="none"/>
        </w:rPr>
        <w:t>https://www.sn.at/wirtschaft/oesterreich/online-handel-waechst-weiter-haelfte-der-umsaetze-ins-ausland-71301622</w:t>
      </w:r>
      <w:r w:rsidR="0035249C">
        <w:rPr>
          <w:rStyle w:val="Hyperlink"/>
          <w:rFonts w:cs="Arial"/>
          <w:color w:val="auto"/>
          <w:u w:val="none"/>
        </w:rPr>
        <w:t xml:space="preserve">, </w:t>
      </w:r>
      <w:r w:rsidR="0035249C">
        <w:t>Abruf</w:t>
      </w:r>
      <w:r w:rsidRPr="0035249C">
        <w:t xml:space="preserve"> am </w:t>
      </w:r>
      <w:r w:rsidR="0035249C">
        <w:t>2019-12-09</w:t>
      </w:r>
      <w:r w:rsidRPr="0035249C">
        <w:t xml:space="preserve"> </w:t>
      </w:r>
    </w:p>
    <w:p w14:paraId="7192AEAA" w14:textId="77777777" w:rsidR="00126A86" w:rsidRDefault="00126A86" w:rsidP="00F25173">
      <w:pPr>
        <w:ind w:left="1134" w:hanging="1134"/>
      </w:pPr>
    </w:p>
    <w:p w14:paraId="353215D1" w14:textId="2F257070" w:rsidR="003F4D29" w:rsidRPr="00792960" w:rsidRDefault="00792960" w:rsidP="00F25173">
      <w:pPr>
        <w:ind w:left="1134" w:hanging="1134"/>
      </w:pPr>
      <w:r w:rsidRPr="00CD5AD9">
        <w:t xml:space="preserve">O.A. (2019). </w:t>
      </w:r>
      <w:r w:rsidRPr="00792960">
        <w:rPr>
          <w:i/>
        </w:rPr>
        <w:t xml:space="preserve">Abzocke mit kontaktlosen </w:t>
      </w:r>
      <w:r>
        <w:rPr>
          <w:i/>
        </w:rPr>
        <w:t xml:space="preserve">Zahlfunktionen, bezogen unter: </w:t>
      </w:r>
      <w:r w:rsidRPr="00792960">
        <w:t>https://www.youtube.com/watch?v=LMjHNbRjLCA</w:t>
      </w:r>
      <w:r>
        <w:t>, Abruf am 2019-12-12</w:t>
      </w:r>
    </w:p>
    <w:p w14:paraId="2343AFF6" w14:textId="77777777" w:rsidR="00126A86" w:rsidRDefault="00126A86" w:rsidP="00BA54A1">
      <w:pPr>
        <w:ind w:left="1134" w:hanging="1134"/>
      </w:pPr>
    </w:p>
    <w:p w14:paraId="457D2FF4" w14:textId="1C3707FC" w:rsidR="00BC66BC" w:rsidRDefault="00BA54A1" w:rsidP="00BA54A1">
      <w:pPr>
        <w:ind w:left="1134" w:hanging="1134"/>
      </w:pPr>
      <w:r>
        <w:t xml:space="preserve">O.A.(2019). </w:t>
      </w:r>
      <w:r>
        <w:rPr>
          <w:i/>
        </w:rPr>
        <w:t xml:space="preserve">Preisübersicht Dienstleistungen, bezogen unter: </w:t>
      </w:r>
      <w:r w:rsidRPr="00BA54A1">
        <w:t>https://www.apobank.at/m101/volksbank/m093_18130/downloads/sonstiges/17_-_dienstleistungen.pdf</w:t>
      </w:r>
      <w:r>
        <w:t>, Abruf am 2019-11-11</w:t>
      </w:r>
      <w:r w:rsidR="00AA134F">
        <w:t>, Abruf am 2019-12-10</w:t>
      </w:r>
    </w:p>
    <w:p w14:paraId="57BEADA0" w14:textId="77777777" w:rsidR="00AA134F" w:rsidRDefault="00AA134F" w:rsidP="00AA134F">
      <w:pPr>
        <w:ind w:left="709" w:hanging="709"/>
      </w:pPr>
    </w:p>
    <w:p w14:paraId="4DA121BE" w14:textId="16301807" w:rsidR="00AA134F" w:rsidRPr="00AA134F" w:rsidRDefault="00AA134F" w:rsidP="00AA134F">
      <w:pPr>
        <w:ind w:left="709" w:hanging="709"/>
      </w:pPr>
      <w:r>
        <w:lastRenderedPageBreak/>
        <w:t xml:space="preserve">O.A.(2018). Konditionen und Entgelte für Privatkunden Raiffeisen, bezogen unter: </w:t>
      </w:r>
      <w:r w:rsidRPr="00AA134F">
        <w:t>https://www.raiffeisen.at/eBusiness/services/resources/media/1019161083642-651241806284998278-957364693490193669-1-30-NA.pdf</w:t>
      </w:r>
      <w:r>
        <w:t>, Abruf am 2019-12-10</w:t>
      </w:r>
    </w:p>
    <w:p w14:paraId="3C592636" w14:textId="77777777" w:rsidR="004A3D09" w:rsidRDefault="004A3D09" w:rsidP="0055751A">
      <w:pPr>
        <w:spacing w:line="360" w:lineRule="auto"/>
      </w:pPr>
    </w:p>
    <w:p w14:paraId="4917C3BE" w14:textId="77777777" w:rsidR="00AA134F" w:rsidRDefault="00AA134F" w:rsidP="0055751A">
      <w:pPr>
        <w:spacing w:line="360" w:lineRule="auto"/>
      </w:pPr>
    </w:p>
    <w:p w14:paraId="07047493" w14:textId="77777777" w:rsidR="00AA134F" w:rsidRDefault="00AA134F" w:rsidP="0055751A">
      <w:pPr>
        <w:spacing w:line="360" w:lineRule="auto"/>
      </w:pPr>
    </w:p>
    <w:p w14:paraId="50F8D211" w14:textId="77777777" w:rsidR="00AA134F" w:rsidRDefault="00AA134F" w:rsidP="0055751A">
      <w:pPr>
        <w:spacing w:line="360" w:lineRule="auto"/>
      </w:pPr>
    </w:p>
    <w:p w14:paraId="749FA586" w14:textId="77777777" w:rsidR="00AA134F" w:rsidRDefault="00AA134F" w:rsidP="0055751A">
      <w:pPr>
        <w:spacing w:line="360" w:lineRule="auto"/>
      </w:pPr>
    </w:p>
    <w:p w14:paraId="2B9DED3B" w14:textId="77777777" w:rsidR="00AA134F" w:rsidRDefault="00AA134F" w:rsidP="0055751A">
      <w:pPr>
        <w:spacing w:line="360" w:lineRule="auto"/>
      </w:pPr>
    </w:p>
    <w:p w14:paraId="64A2CB78" w14:textId="77777777" w:rsidR="00AA134F" w:rsidRDefault="00AA134F" w:rsidP="0055751A">
      <w:pPr>
        <w:spacing w:line="360" w:lineRule="auto"/>
      </w:pPr>
    </w:p>
    <w:p w14:paraId="5464AF08" w14:textId="77777777" w:rsidR="00AA134F" w:rsidRDefault="00AA134F" w:rsidP="0055751A">
      <w:pPr>
        <w:spacing w:line="360" w:lineRule="auto"/>
      </w:pPr>
    </w:p>
    <w:p w14:paraId="359BAA16" w14:textId="77777777" w:rsidR="00AA134F" w:rsidRDefault="00AA134F" w:rsidP="0055751A">
      <w:pPr>
        <w:spacing w:line="360" w:lineRule="auto"/>
      </w:pPr>
    </w:p>
    <w:p w14:paraId="2FD8E237" w14:textId="77777777" w:rsidR="00AA134F" w:rsidRDefault="00AA134F" w:rsidP="0055751A">
      <w:pPr>
        <w:spacing w:line="360" w:lineRule="auto"/>
      </w:pPr>
    </w:p>
    <w:p w14:paraId="2E6B11C0" w14:textId="77777777" w:rsidR="00AA134F" w:rsidRDefault="00AA134F" w:rsidP="0055751A">
      <w:pPr>
        <w:spacing w:line="360" w:lineRule="auto"/>
      </w:pPr>
    </w:p>
    <w:p w14:paraId="5C94CE50" w14:textId="77777777" w:rsidR="00AA134F" w:rsidRDefault="00AA134F" w:rsidP="0055751A">
      <w:pPr>
        <w:spacing w:line="360" w:lineRule="auto"/>
      </w:pPr>
    </w:p>
    <w:p w14:paraId="53BBAB8D" w14:textId="77777777" w:rsidR="00AA134F" w:rsidRDefault="00AA134F" w:rsidP="0055751A">
      <w:pPr>
        <w:spacing w:line="360" w:lineRule="auto"/>
      </w:pPr>
    </w:p>
    <w:p w14:paraId="61B12DEA" w14:textId="77777777" w:rsidR="00AA134F" w:rsidRDefault="00AA134F" w:rsidP="0055751A">
      <w:pPr>
        <w:spacing w:line="360" w:lineRule="auto"/>
      </w:pPr>
    </w:p>
    <w:p w14:paraId="653B6736" w14:textId="77777777" w:rsidR="00AA134F" w:rsidRDefault="00AA134F" w:rsidP="0055751A">
      <w:pPr>
        <w:spacing w:line="360" w:lineRule="auto"/>
      </w:pPr>
    </w:p>
    <w:p w14:paraId="32F37077" w14:textId="77777777" w:rsidR="00AA134F" w:rsidRDefault="00AA134F" w:rsidP="0055751A">
      <w:pPr>
        <w:spacing w:line="360" w:lineRule="auto"/>
      </w:pPr>
    </w:p>
    <w:p w14:paraId="402E43A5" w14:textId="77777777" w:rsidR="00AA134F" w:rsidRDefault="00AA134F" w:rsidP="0055751A">
      <w:pPr>
        <w:spacing w:line="360" w:lineRule="auto"/>
      </w:pPr>
    </w:p>
    <w:p w14:paraId="2FBD2A17" w14:textId="77777777" w:rsidR="00AA134F" w:rsidRPr="00792960" w:rsidRDefault="00AA134F" w:rsidP="0055751A">
      <w:pPr>
        <w:spacing w:line="360" w:lineRule="auto"/>
      </w:pPr>
    </w:p>
    <w:p w14:paraId="18C784C8" w14:textId="47AACCDC" w:rsidR="00121644" w:rsidRDefault="004A3D09" w:rsidP="006432C2">
      <w:pPr>
        <w:pStyle w:val="berschrift2"/>
      </w:pPr>
      <w:r>
        <w:lastRenderedPageBreak/>
        <w:t>6.2</w:t>
      </w:r>
      <w:r w:rsidR="00121644">
        <w:t xml:space="preserve"> Zusätzliches Material</w:t>
      </w:r>
    </w:p>
    <w:tbl>
      <w:tblPr>
        <w:tblStyle w:val="Tabellenraster"/>
        <w:tblW w:w="0" w:type="auto"/>
        <w:tblLook w:val="04A0" w:firstRow="1" w:lastRow="0" w:firstColumn="1" w:lastColumn="0" w:noHBand="0" w:noVBand="1"/>
      </w:tblPr>
      <w:tblGrid>
        <w:gridCol w:w="1701"/>
        <w:gridCol w:w="2977"/>
        <w:gridCol w:w="1559"/>
        <w:gridCol w:w="2119"/>
      </w:tblGrid>
      <w:tr w:rsidR="00FA378C" w:rsidRPr="00CB57BD" w14:paraId="5F1F8DC9" w14:textId="77777777" w:rsidTr="00CD5AD9">
        <w:trPr>
          <w:trHeight w:val="340"/>
        </w:trPr>
        <w:tc>
          <w:tcPr>
            <w:tcW w:w="4678" w:type="dxa"/>
            <w:gridSpan w:val="2"/>
            <w:vAlign w:val="center"/>
          </w:tcPr>
          <w:p w14:paraId="14726EC3" w14:textId="09A66905" w:rsidR="00FA378C" w:rsidRDefault="00FA378C" w:rsidP="004D3693">
            <w:pPr>
              <w:pStyle w:val="KeinLeerraum"/>
              <w:jc w:val="center"/>
              <w:rPr>
                <w:rFonts w:ascii="Arial" w:hAnsi="Arial" w:cs="Arial"/>
              </w:rPr>
            </w:pPr>
            <w:r>
              <w:rPr>
                <w:rFonts w:ascii="Arial" w:hAnsi="Arial" w:cs="Arial"/>
              </w:rPr>
              <w:t>Zahlungsvariante</w:t>
            </w:r>
          </w:p>
        </w:tc>
        <w:tc>
          <w:tcPr>
            <w:tcW w:w="3678" w:type="dxa"/>
            <w:gridSpan w:val="2"/>
            <w:vAlign w:val="center"/>
          </w:tcPr>
          <w:p w14:paraId="4DFF885F" w14:textId="41801587" w:rsidR="00FA378C" w:rsidRDefault="00FA378C" w:rsidP="004D3693">
            <w:pPr>
              <w:pStyle w:val="KeinLeerraum"/>
              <w:jc w:val="center"/>
              <w:rPr>
                <w:rFonts w:ascii="Arial" w:hAnsi="Arial" w:cs="Arial"/>
              </w:rPr>
            </w:pPr>
            <w:r>
              <w:rPr>
                <w:rFonts w:ascii="Arial" w:hAnsi="Arial" w:cs="Arial"/>
              </w:rPr>
              <w:t>Gebühren</w:t>
            </w:r>
          </w:p>
        </w:tc>
      </w:tr>
      <w:tr w:rsidR="00BC66BC" w:rsidRPr="00CB57BD" w14:paraId="780CE671" w14:textId="77777777" w:rsidTr="004D3693">
        <w:trPr>
          <w:trHeight w:val="340"/>
        </w:trPr>
        <w:tc>
          <w:tcPr>
            <w:tcW w:w="4678" w:type="dxa"/>
            <w:gridSpan w:val="2"/>
            <w:vAlign w:val="center"/>
          </w:tcPr>
          <w:p w14:paraId="0B387C66" w14:textId="69C6C04B" w:rsidR="00BC66BC" w:rsidRPr="00CB57BD" w:rsidRDefault="00BC66BC" w:rsidP="004D3693">
            <w:pPr>
              <w:pStyle w:val="KeinLeerraum"/>
              <w:jc w:val="center"/>
              <w:rPr>
                <w:rFonts w:ascii="Arial" w:hAnsi="Arial" w:cs="Arial"/>
              </w:rPr>
            </w:pPr>
          </w:p>
        </w:tc>
        <w:tc>
          <w:tcPr>
            <w:tcW w:w="1559" w:type="dxa"/>
            <w:vAlign w:val="center"/>
          </w:tcPr>
          <w:p w14:paraId="11091712" w14:textId="77777777" w:rsidR="00BC66BC" w:rsidRPr="00CB57BD" w:rsidRDefault="00BC66BC" w:rsidP="004D3693">
            <w:pPr>
              <w:pStyle w:val="KeinLeerraum"/>
              <w:jc w:val="center"/>
              <w:rPr>
                <w:rFonts w:ascii="Arial" w:hAnsi="Arial" w:cs="Arial"/>
              </w:rPr>
            </w:pPr>
            <w:r>
              <w:rPr>
                <w:rFonts w:ascii="Arial" w:hAnsi="Arial" w:cs="Arial"/>
              </w:rPr>
              <w:t>Ö/D</w:t>
            </w:r>
          </w:p>
        </w:tc>
        <w:tc>
          <w:tcPr>
            <w:tcW w:w="2119" w:type="dxa"/>
            <w:vAlign w:val="center"/>
          </w:tcPr>
          <w:p w14:paraId="24C6C1FE" w14:textId="77777777" w:rsidR="00BC66BC" w:rsidRPr="00CB57BD" w:rsidRDefault="00BC66BC" w:rsidP="004D3693">
            <w:pPr>
              <w:pStyle w:val="KeinLeerraum"/>
              <w:jc w:val="center"/>
              <w:rPr>
                <w:rFonts w:ascii="Arial" w:hAnsi="Arial" w:cs="Arial"/>
              </w:rPr>
            </w:pPr>
            <w:r>
              <w:rPr>
                <w:rFonts w:ascii="Arial" w:hAnsi="Arial" w:cs="Arial"/>
              </w:rPr>
              <w:t>CH</w:t>
            </w:r>
          </w:p>
        </w:tc>
      </w:tr>
      <w:tr w:rsidR="00BC66BC" w:rsidRPr="00CB57BD" w14:paraId="7DC9841F" w14:textId="77777777" w:rsidTr="004D3693">
        <w:trPr>
          <w:trHeight w:val="340"/>
        </w:trPr>
        <w:tc>
          <w:tcPr>
            <w:tcW w:w="1701" w:type="dxa"/>
            <w:vMerge w:val="restart"/>
            <w:vAlign w:val="center"/>
          </w:tcPr>
          <w:p w14:paraId="21F16D98" w14:textId="77777777" w:rsidR="00BC66BC" w:rsidRPr="00CB57BD" w:rsidRDefault="00BC66BC" w:rsidP="004D3693">
            <w:pPr>
              <w:pStyle w:val="KeinLeerraum"/>
              <w:jc w:val="center"/>
              <w:rPr>
                <w:rFonts w:ascii="Arial" w:hAnsi="Arial" w:cs="Arial"/>
              </w:rPr>
            </w:pPr>
            <w:r w:rsidRPr="00CB57BD">
              <w:rPr>
                <w:rFonts w:ascii="Arial" w:hAnsi="Arial" w:cs="Arial"/>
              </w:rPr>
              <w:t>Debitkarte</w:t>
            </w:r>
          </w:p>
        </w:tc>
        <w:tc>
          <w:tcPr>
            <w:tcW w:w="2977" w:type="dxa"/>
            <w:vAlign w:val="center"/>
          </w:tcPr>
          <w:p w14:paraId="46063377"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76F12E80"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p>
        </w:tc>
        <w:tc>
          <w:tcPr>
            <w:tcW w:w="2119" w:type="dxa"/>
            <w:vAlign w:val="center"/>
          </w:tcPr>
          <w:p w14:paraId="1D91CF46" w14:textId="77777777" w:rsidR="00BC66BC" w:rsidRPr="00CB57BD" w:rsidRDefault="00BC66BC" w:rsidP="004D3693">
            <w:pPr>
              <w:pStyle w:val="KeinLeerraum"/>
              <w:jc w:val="center"/>
              <w:rPr>
                <w:rFonts w:ascii="Arial" w:hAnsi="Arial" w:cs="Arial"/>
              </w:rPr>
            </w:pPr>
            <w:r>
              <w:rPr>
                <w:rFonts w:ascii="Arial" w:hAnsi="Arial" w:cs="Arial"/>
              </w:rPr>
              <w:t>1,82 + 0,75%</w:t>
            </w:r>
          </w:p>
        </w:tc>
      </w:tr>
      <w:tr w:rsidR="00BC66BC" w:rsidRPr="00CB57BD" w14:paraId="21A0348F" w14:textId="77777777" w:rsidTr="004D3693">
        <w:trPr>
          <w:trHeight w:val="340"/>
        </w:trPr>
        <w:tc>
          <w:tcPr>
            <w:tcW w:w="1701" w:type="dxa"/>
            <w:vMerge/>
            <w:vAlign w:val="center"/>
          </w:tcPr>
          <w:p w14:paraId="36DE9558" w14:textId="77777777" w:rsidR="00BC66BC" w:rsidRPr="00CB57BD" w:rsidRDefault="00BC66BC" w:rsidP="004D3693">
            <w:pPr>
              <w:pStyle w:val="KeinLeerraum"/>
              <w:jc w:val="center"/>
              <w:rPr>
                <w:rFonts w:ascii="Arial" w:hAnsi="Arial" w:cs="Arial"/>
              </w:rPr>
            </w:pPr>
          </w:p>
        </w:tc>
        <w:tc>
          <w:tcPr>
            <w:tcW w:w="2977" w:type="dxa"/>
            <w:vAlign w:val="center"/>
          </w:tcPr>
          <w:p w14:paraId="14142305"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63902652"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p>
        </w:tc>
        <w:tc>
          <w:tcPr>
            <w:tcW w:w="2119" w:type="dxa"/>
            <w:vAlign w:val="center"/>
          </w:tcPr>
          <w:p w14:paraId="2C1AF7C6" w14:textId="77777777" w:rsidR="00BC66BC" w:rsidRPr="00CB57BD" w:rsidRDefault="00BC66BC" w:rsidP="004D3693">
            <w:pPr>
              <w:pStyle w:val="KeinLeerraum"/>
              <w:jc w:val="center"/>
              <w:rPr>
                <w:rFonts w:ascii="Arial" w:hAnsi="Arial" w:cs="Arial"/>
              </w:rPr>
            </w:pPr>
            <w:r>
              <w:rPr>
                <w:rFonts w:ascii="Arial" w:hAnsi="Arial" w:cs="Arial"/>
              </w:rPr>
              <w:t>1,09 + 0,75%</w:t>
            </w:r>
          </w:p>
        </w:tc>
      </w:tr>
      <w:tr w:rsidR="00BC66BC" w:rsidRPr="00CB57BD" w14:paraId="2012091A" w14:textId="77777777" w:rsidTr="004D3693">
        <w:trPr>
          <w:trHeight w:val="340"/>
        </w:trPr>
        <w:tc>
          <w:tcPr>
            <w:tcW w:w="1701" w:type="dxa"/>
            <w:vMerge w:val="restart"/>
            <w:vAlign w:val="center"/>
          </w:tcPr>
          <w:p w14:paraId="1A0D0C52" w14:textId="77777777" w:rsidR="00BC66BC" w:rsidRPr="00CB57BD" w:rsidRDefault="00BC66BC" w:rsidP="004D3693">
            <w:pPr>
              <w:pStyle w:val="KeinLeerraum"/>
              <w:jc w:val="center"/>
              <w:rPr>
                <w:rFonts w:ascii="Arial" w:hAnsi="Arial" w:cs="Arial"/>
              </w:rPr>
            </w:pPr>
            <w:r w:rsidRPr="00CB57BD">
              <w:rPr>
                <w:rFonts w:ascii="Arial" w:hAnsi="Arial" w:cs="Arial"/>
              </w:rPr>
              <w:t>Kreditkarte</w:t>
            </w:r>
          </w:p>
        </w:tc>
        <w:tc>
          <w:tcPr>
            <w:tcW w:w="2977" w:type="dxa"/>
            <w:vAlign w:val="center"/>
          </w:tcPr>
          <w:p w14:paraId="019E6C60"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35B05666" w14:textId="2DFA841E" w:rsidR="00BC66BC" w:rsidRPr="00CB57BD" w:rsidRDefault="0066652A" w:rsidP="004D3693">
            <w:pPr>
              <w:pStyle w:val="KeinLeerraum"/>
              <w:jc w:val="center"/>
              <w:rPr>
                <w:rFonts w:ascii="Arial" w:hAnsi="Arial" w:cs="Arial"/>
              </w:rPr>
            </w:pPr>
            <w:r>
              <w:rPr>
                <w:rFonts w:ascii="Arial" w:hAnsi="Arial" w:cs="Arial"/>
              </w:rPr>
              <w:t xml:space="preserve">3% </w:t>
            </w:r>
          </w:p>
        </w:tc>
        <w:tc>
          <w:tcPr>
            <w:tcW w:w="2119" w:type="dxa"/>
            <w:vAlign w:val="center"/>
          </w:tcPr>
          <w:p w14:paraId="48EF5162" w14:textId="77777777" w:rsidR="00BC66BC" w:rsidRPr="00CB57BD" w:rsidRDefault="00BC66BC" w:rsidP="004D3693">
            <w:pPr>
              <w:pStyle w:val="KeinLeerraum"/>
              <w:jc w:val="center"/>
              <w:rPr>
                <w:rFonts w:ascii="Arial" w:hAnsi="Arial" w:cs="Arial"/>
              </w:rPr>
            </w:pPr>
            <w:r>
              <w:rPr>
                <w:rFonts w:ascii="Arial" w:hAnsi="Arial" w:cs="Arial"/>
              </w:rPr>
              <w:t>3% + 1,5%</w:t>
            </w:r>
          </w:p>
        </w:tc>
      </w:tr>
      <w:tr w:rsidR="00BC66BC" w:rsidRPr="00CB57BD" w14:paraId="38C9FF1B" w14:textId="77777777" w:rsidTr="004D3693">
        <w:trPr>
          <w:trHeight w:val="340"/>
        </w:trPr>
        <w:tc>
          <w:tcPr>
            <w:tcW w:w="1701" w:type="dxa"/>
            <w:vMerge/>
            <w:vAlign w:val="center"/>
          </w:tcPr>
          <w:p w14:paraId="6EF3DE85" w14:textId="77777777" w:rsidR="00BC66BC" w:rsidRPr="00CB57BD" w:rsidRDefault="00BC66BC" w:rsidP="004D3693">
            <w:pPr>
              <w:pStyle w:val="KeinLeerraum"/>
              <w:jc w:val="center"/>
              <w:rPr>
                <w:rFonts w:ascii="Arial" w:hAnsi="Arial" w:cs="Arial"/>
              </w:rPr>
            </w:pPr>
          </w:p>
        </w:tc>
        <w:tc>
          <w:tcPr>
            <w:tcW w:w="2977" w:type="dxa"/>
            <w:vAlign w:val="center"/>
          </w:tcPr>
          <w:p w14:paraId="1CAC7760"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1F6C5673" w14:textId="77777777" w:rsidR="00BC66BC" w:rsidRPr="00CB57BD" w:rsidRDefault="00BC66BC" w:rsidP="004D3693">
            <w:pPr>
              <w:pStyle w:val="KeinLeerraum"/>
              <w:jc w:val="center"/>
              <w:rPr>
                <w:rFonts w:ascii="Arial" w:hAnsi="Arial" w:cs="Arial"/>
              </w:rPr>
            </w:pPr>
            <w:r>
              <w:rPr>
                <w:rFonts w:ascii="Arial" w:hAnsi="Arial" w:cs="Arial"/>
              </w:rPr>
              <w:t>€ 0</w:t>
            </w:r>
          </w:p>
        </w:tc>
        <w:tc>
          <w:tcPr>
            <w:tcW w:w="2119" w:type="dxa"/>
            <w:vAlign w:val="center"/>
          </w:tcPr>
          <w:p w14:paraId="1A3D3293" w14:textId="77777777" w:rsidR="00BC66BC" w:rsidRPr="00CB57BD" w:rsidRDefault="00BC66BC" w:rsidP="004D3693">
            <w:pPr>
              <w:pStyle w:val="KeinLeerraum"/>
              <w:keepNext/>
              <w:jc w:val="center"/>
              <w:rPr>
                <w:rFonts w:ascii="Arial" w:hAnsi="Arial" w:cs="Arial"/>
              </w:rPr>
            </w:pPr>
            <w:r>
              <w:rPr>
                <w:rFonts w:ascii="Arial" w:hAnsi="Arial" w:cs="Arial"/>
              </w:rPr>
              <w:t xml:space="preserve">€ </w:t>
            </w:r>
            <w:r w:rsidRPr="00CB57BD">
              <w:rPr>
                <w:rFonts w:ascii="Arial" w:hAnsi="Arial" w:cs="Arial"/>
              </w:rPr>
              <w:t>0</w:t>
            </w:r>
          </w:p>
        </w:tc>
      </w:tr>
    </w:tbl>
    <w:p w14:paraId="384C7026" w14:textId="08AD9961" w:rsidR="00BC66BC" w:rsidRDefault="00BC66BC" w:rsidP="00BC66BC">
      <w:pPr>
        <w:pStyle w:val="Beschriftung"/>
      </w:pPr>
      <w:bookmarkStart w:id="40" w:name="_Toc26726519"/>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11</w:t>
      </w:r>
      <w:r w:rsidR="00126A86">
        <w:rPr>
          <w:noProof/>
        </w:rPr>
        <w:fldChar w:fldCharType="end"/>
      </w:r>
      <w:r>
        <w:t xml:space="preserve">: Gebührenvergleich </w:t>
      </w:r>
      <w:proofErr w:type="spellStart"/>
      <w:r>
        <w:t>Bawag</w:t>
      </w:r>
      <w:bookmarkEnd w:id="40"/>
      <w:proofErr w:type="spellEnd"/>
    </w:p>
    <w:tbl>
      <w:tblPr>
        <w:tblStyle w:val="Tabellenraster"/>
        <w:tblW w:w="0" w:type="auto"/>
        <w:tblLook w:val="04A0" w:firstRow="1" w:lastRow="0" w:firstColumn="1" w:lastColumn="0" w:noHBand="0" w:noVBand="1"/>
      </w:tblPr>
      <w:tblGrid>
        <w:gridCol w:w="1701"/>
        <w:gridCol w:w="2977"/>
        <w:gridCol w:w="1559"/>
        <w:gridCol w:w="2119"/>
      </w:tblGrid>
      <w:tr w:rsidR="00FA378C" w:rsidRPr="00CB57BD" w14:paraId="1A6D8F0A" w14:textId="77777777" w:rsidTr="00CD5AD9">
        <w:trPr>
          <w:trHeight w:val="340"/>
        </w:trPr>
        <w:tc>
          <w:tcPr>
            <w:tcW w:w="4678" w:type="dxa"/>
            <w:gridSpan w:val="2"/>
            <w:vAlign w:val="center"/>
          </w:tcPr>
          <w:p w14:paraId="6551AA7E" w14:textId="43A74446" w:rsidR="00FA378C" w:rsidRDefault="00FA378C" w:rsidP="004D3693">
            <w:pPr>
              <w:pStyle w:val="KeinLeerraum"/>
              <w:jc w:val="center"/>
              <w:rPr>
                <w:rFonts w:ascii="Arial" w:hAnsi="Arial" w:cs="Arial"/>
              </w:rPr>
            </w:pPr>
            <w:r>
              <w:rPr>
                <w:rFonts w:ascii="Arial" w:hAnsi="Arial" w:cs="Arial"/>
              </w:rPr>
              <w:t>Zahlungsvariante</w:t>
            </w:r>
          </w:p>
        </w:tc>
        <w:tc>
          <w:tcPr>
            <w:tcW w:w="3678" w:type="dxa"/>
            <w:gridSpan w:val="2"/>
            <w:vAlign w:val="center"/>
          </w:tcPr>
          <w:p w14:paraId="5EB68086" w14:textId="53C9A688" w:rsidR="00FA378C" w:rsidRDefault="00FA378C" w:rsidP="004D3693">
            <w:pPr>
              <w:pStyle w:val="KeinLeerraum"/>
              <w:jc w:val="center"/>
              <w:rPr>
                <w:rFonts w:ascii="Arial" w:hAnsi="Arial" w:cs="Arial"/>
              </w:rPr>
            </w:pPr>
            <w:r>
              <w:rPr>
                <w:rFonts w:ascii="Arial" w:hAnsi="Arial" w:cs="Arial"/>
              </w:rPr>
              <w:t>Gebühren</w:t>
            </w:r>
          </w:p>
        </w:tc>
      </w:tr>
      <w:tr w:rsidR="00BC66BC" w:rsidRPr="00CB57BD" w14:paraId="62178E8F" w14:textId="77777777" w:rsidTr="004D3693">
        <w:trPr>
          <w:trHeight w:val="340"/>
        </w:trPr>
        <w:tc>
          <w:tcPr>
            <w:tcW w:w="4678" w:type="dxa"/>
            <w:gridSpan w:val="2"/>
            <w:vAlign w:val="center"/>
          </w:tcPr>
          <w:p w14:paraId="67772444" w14:textId="0ABF838B" w:rsidR="00BC66BC" w:rsidRPr="00CB57BD" w:rsidRDefault="00BC66BC" w:rsidP="004D3693">
            <w:pPr>
              <w:pStyle w:val="KeinLeerraum"/>
              <w:jc w:val="center"/>
              <w:rPr>
                <w:rFonts w:ascii="Arial" w:hAnsi="Arial" w:cs="Arial"/>
              </w:rPr>
            </w:pPr>
          </w:p>
        </w:tc>
        <w:tc>
          <w:tcPr>
            <w:tcW w:w="1559" w:type="dxa"/>
            <w:vAlign w:val="center"/>
          </w:tcPr>
          <w:p w14:paraId="60B722F6" w14:textId="77777777" w:rsidR="00BC66BC" w:rsidRPr="00CB57BD" w:rsidRDefault="00BC66BC" w:rsidP="004D3693">
            <w:pPr>
              <w:pStyle w:val="KeinLeerraum"/>
              <w:jc w:val="center"/>
              <w:rPr>
                <w:rFonts w:ascii="Arial" w:hAnsi="Arial" w:cs="Arial"/>
              </w:rPr>
            </w:pPr>
            <w:r>
              <w:rPr>
                <w:rFonts w:ascii="Arial" w:hAnsi="Arial" w:cs="Arial"/>
              </w:rPr>
              <w:t>Ö/D</w:t>
            </w:r>
          </w:p>
        </w:tc>
        <w:tc>
          <w:tcPr>
            <w:tcW w:w="2119" w:type="dxa"/>
            <w:vAlign w:val="center"/>
          </w:tcPr>
          <w:p w14:paraId="6CC52489" w14:textId="77777777" w:rsidR="00BC66BC" w:rsidRPr="00CB57BD" w:rsidRDefault="00BC66BC" w:rsidP="004D3693">
            <w:pPr>
              <w:pStyle w:val="KeinLeerraum"/>
              <w:jc w:val="center"/>
              <w:rPr>
                <w:rFonts w:ascii="Arial" w:hAnsi="Arial" w:cs="Arial"/>
              </w:rPr>
            </w:pPr>
            <w:r>
              <w:rPr>
                <w:rFonts w:ascii="Arial" w:hAnsi="Arial" w:cs="Arial"/>
              </w:rPr>
              <w:t>CH</w:t>
            </w:r>
          </w:p>
        </w:tc>
      </w:tr>
      <w:tr w:rsidR="00BC66BC" w:rsidRPr="00CB57BD" w14:paraId="207F6E46" w14:textId="77777777" w:rsidTr="004D3693">
        <w:trPr>
          <w:trHeight w:val="340"/>
        </w:trPr>
        <w:tc>
          <w:tcPr>
            <w:tcW w:w="1701" w:type="dxa"/>
            <w:vMerge w:val="restart"/>
            <w:vAlign w:val="center"/>
          </w:tcPr>
          <w:p w14:paraId="3CC4E847" w14:textId="77777777" w:rsidR="00BC66BC" w:rsidRPr="00CB57BD" w:rsidRDefault="00BC66BC" w:rsidP="004D3693">
            <w:pPr>
              <w:pStyle w:val="KeinLeerraum"/>
              <w:jc w:val="center"/>
              <w:rPr>
                <w:rFonts w:ascii="Arial" w:hAnsi="Arial" w:cs="Arial"/>
              </w:rPr>
            </w:pPr>
            <w:r w:rsidRPr="00CB57BD">
              <w:rPr>
                <w:rFonts w:ascii="Arial" w:hAnsi="Arial" w:cs="Arial"/>
              </w:rPr>
              <w:t>Debitkarte</w:t>
            </w:r>
          </w:p>
        </w:tc>
        <w:tc>
          <w:tcPr>
            <w:tcW w:w="2977" w:type="dxa"/>
            <w:vAlign w:val="center"/>
          </w:tcPr>
          <w:p w14:paraId="690FCDF2"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1E5CBB2C"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p>
        </w:tc>
        <w:tc>
          <w:tcPr>
            <w:tcW w:w="2119" w:type="dxa"/>
            <w:vAlign w:val="center"/>
          </w:tcPr>
          <w:p w14:paraId="66853CEE" w14:textId="77777777" w:rsidR="00BC66BC" w:rsidRPr="00CB57BD" w:rsidRDefault="00BC66BC" w:rsidP="004D3693">
            <w:pPr>
              <w:pStyle w:val="KeinLeerraum"/>
              <w:jc w:val="center"/>
              <w:rPr>
                <w:rFonts w:ascii="Arial" w:hAnsi="Arial" w:cs="Arial"/>
              </w:rPr>
            </w:pPr>
            <w:r>
              <w:rPr>
                <w:rFonts w:ascii="Arial" w:hAnsi="Arial" w:cs="Arial"/>
              </w:rPr>
              <w:t>€ 2,36 + 0,95%</w:t>
            </w:r>
          </w:p>
        </w:tc>
      </w:tr>
      <w:tr w:rsidR="00BC66BC" w:rsidRPr="00CB57BD" w14:paraId="335062DE" w14:textId="77777777" w:rsidTr="004D3693">
        <w:trPr>
          <w:trHeight w:val="340"/>
        </w:trPr>
        <w:tc>
          <w:tcPr>
            <w:tcW w:w="1701" w:type="dxa"/>
            <w:vMerge/>
            <w:vAlign w:val="center"/>
          </w:tcPr>
          <w:p w14:paraId="53B637EA" w14:textId="77777777" w:rsidR="00BC66BC" w:rsidRPr="00CB57BD" w:rsidRDefault="00BC66BC" w:rsidP="004D3693">
            <w:pPr>
              <w:pStyle w:val="KeinLeerraum"/>
              <w:jc w:val="center"/>
              <w:rPr>
                <w:rFonts w:ascii="Arial" w:hAnsi="Arial" w:cs="Arial"/>
              </w:rPr>
            </w:pPr>
          </w:p>
        </w:tc>
        <w:tc>
          <w:tcPr>
            <w:tcW w:w="2977" w:type="dxa"/>
            <w:vAlign w:val="center"/>
          </w:tcPr>
          <w:p w14:paraId="108BE699"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621A4635"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p>
        </w:tc>
        <w:tc>
          <w:tcPr>
            <w:tcW w:w="2119" w:type="dxa"/>
            <w:vAlign w:val="center"/>
          </w:tcPr>
          <w:p w14:paraId="25045C29" w14:textId="77777777" w:rsidR="00BC66BC" w:rsidRPr="00CB57BD" w:rsidRDefault="00BC66BC" w:rsidP="004D3693">
            <w:pPr>
              <w:pStyle w:val="KeinLeerraum"/>
              <w:jc w:val="center"/>
              <w:rPr>
                <w:rFonts w:ascii="Arial" w:hAnsi="Arial" w:cs="Arial"/>
              </w:rPr>
            </w:pPr>
            <w:r>
              <w:rPr>
                <w:rFonts w:ascii="Arial" w:hAnsi="Arial" w:cs="Arial"/>
              </w:rPr>
              <w:t>€ 1,09 + 0,75%</w:t>
            </w:r>
          </w:p>
        </w:tc>
      </w:tr>
      <w:tr w:rsidR="00BC66BC" w:rsidRPr="00CB57BD" w14:paraId="030763E1" w14:textId="77777777" w:rsidTr="004D3693">
        <w:trPr>
          <w:trHeight w:val="340"/>
        </w:trPr>
        <w:tc>
          <w:tcPr>
            <w:tcW w:w="1701" w:type="dxa"/>
            <w:vMerge w:val="restart"/>
            <w:vAlign w:val="center"/>
          </w:tcPr>
          <w:p w14:paraId="2DEDAD8D" w14:textId="77777777" w:rsidR="00BC66BC" w:rsidRPr="00CB57BD" w:rsidRDefault="00BC66BC" w:rsidP="004D3693">
            <w:pPr>
              <w:pStyle w:val="KeinLeerraum"/>
              <w:jc w:val="center"/>
              <w:rPr>
                <w:rFonts w:ascii="Arial" w:hAnsi="Arial" w:cs="Arial"/>
              </w:rPr>
            </w:pPr>
            <w:r w:rsidRPr="00CB57BD">
              <w:rPr>
                <w:rFonts w:ascii="Arial" w:hAnsi="Arial" w:cs="Arial"/>
              </w:rPr>
              <w:t>Kreditkarte</w:t>
            </w:r>
          </w:p>
        </w:tc>
        <w:tc>
          <w:tcPr>
            <w:tcW w:w="2977" w:type="dxa"/>
            <w:vAlign w:val="center"/>
          </w:tcPr>
          <w:p w14:paraId="1227B7F7"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18C94BFC" w14:textId="77777777" w:rsidR="00BC66BC" w:rsidRPr="00CB57BD" w:rsidRDefault="00BC66BC" w:rsidP="004D3693">
            <w:pPr>
              <w:pStyle w:val="KeinLeerraum"/>
              <w:jc w:val="center"/>
              <w:rPr>
                <w:rFonts w:ascii="Arial" w:hAnsi="Arial" w:cs="Arial"/>
              </w:rPr>
            </w:pPr>
            <w:r>
              <w:rPr>
                <w:rFonts w:ascii="Arial" w:hAnsi="Arial" w:cs="Arial"/>
              </w:rPr>
              <w:t>3%</w:t>
            </w:r>
          </w:p>
        </w:tc>
        <w:tc>
          <w:tcPr>
            <w:tcW w:w="2119" w:type="dxa"/>
            <w:vAlign w:val="center"/>
          </w:tcPr>
          <w:p w14:paraId="7D74C06F" w14:textId="77777777" w:rsidR="00BC66BC" w:rsidRPr="00CB57BD" w:rsidRDefault="00BC66BC" w:rsidP="004D3693">
            <w:pPr>
              <w:pStyle w:val="KeinLeerraum"/>
              <w:jc w:val="center"/>
              <w:rPr>
                <w:rFonts w:ascii="Arial" w:hAnsi="Arial" w:cs="Arial"/>
              </w:rPr>
            </w:pPr>
            <w:r>
              <w:rPr>
                <w:rFonts w:ascii="Arial" w:hAnsi="Arial" w:cs="Arial"/>
              </w:rPr>
              <w:t>3% + 1,5%</w:t>
            </w:r>
          </w:p>
        </w:tc>
      </w:tr>
      <w:tr w:rsidR="00BC66BC" w:rsidRPr="00CB57BD" w14:paraId="3291D81B" w14:textId="77777777" w:rsidTr="004D3693">
        <w:trPr>
          <w:trHeight w:val="340"/>
        </w:trPr>
        <w:tc>
          <w:tcPr>
            <w:tcW w:w="1701" w:type="dxa"/>
            <w:vMerge/>
            <w:vAlign w:val="center"/>
          </w:tcPr>
          <w:p w14:paraId="4D8F6476" w14:textId="77777777" w:rsidR="00BC66BC" w:rsidRPr="00CB57BD" w:rsidRDefault="00BC66BC" w:rsidP="004D3693">
            <w:pPr>
              <w:pStyle w:val="KeinLeerraum"/>
              <w:jc w:val="center"/>
              <w:rPr>
                <w:rFonts w:ascii="Arial" w:hAnsi="Arial" w:cs="Arial"/>
              </w:rPr>
            </w:pPr>
          </w:p>
        </w:tc>
        <w:tc>
          <w:tcPr>
            <w:tcW w:w="2977" w:type="dxa"/>
            <w:vAlign w:val="center"/>
          </w:tcPr>
          <w:p w14:paraId="110DE5C7"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5D34C4C7"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p>
        </w:tc>
        <w:tc>
          <w:tcPr>
            <w:tcW w:w="2119" w:type="dxa"/>
            <w:vAlign w:val="center"/>
          </w:tcPr>
          <w:p w14:paraId="4C6DFD0E" w14:textId="77777777" w:rsidR="00BC66BC" w:rsidRPr="00CB57BD" w:rsidRDefault="00BC66BC" w:rsidP="004D3693">
            <w:pPr>
              <w:pStyle w:val="KeinLeerraum"/>
              <w:keepNext/>
              <w:jc w:val="center"/>
              <w:rPr>
                <w:rFonts w:ascii="Arial" w:hAnsi="Arial" w:cs="Arial"/>
              </w:rPr>
            </w:pPr>
            <w:r>
              <w:rPr>
                <w:rFonts w:ascii="Arial" w:hAnsi="Arial" w:cs="Arial"/>
              </w:rPr>
              <w:t>1,5%</w:t>
            </w:r>
          </w:p>
        </w:tc>
      </w:tr>
    </w:tbl>
    <w:p w14:paraId="78841A87" w14:textId="4D817FE3" w:rsidR="00BC66BC" w:rsidRPr="009762ED" w:rsidRDefault="00BC66BC" w:rsidP="00BC66BC">
      <w:pPr>
        <w:pStyle w:val="Beschriftung"/>
      </w:pPr>
      <w:bookmarkStart w:id="41" w:name="_Toc26726520"/>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12</w:t>
      </w:r>
      <w:r w:rsidR="00126A86">
        <w:rPr>
          <w:noProof/>
        </w:rPr>
        <w:fldChar w:fldCharType="end"/>
      </w:r>
      <w:r>
        <w:t>: Gebührenvergleich Erste Bank und Sparkasse</w:t>
      </w:r>
      <w:bookmarkEnd w:id="41"/>
    </w:p>
    <w:tbl>
      <w:tblPr>
        <w:tblStyle w:val="Tabellenraster"/>
        <w:tblW w:w="0" w:type="auto"/>
        <w:tblLook w:val="04A0" w:firstRow="1" w:lastRow="0" w:firstColumn="1" w:lastColumn="0" w:noHBand="0" w:noVBand="1"/>
      </w:tblPr>
      <w:tblGrid>
        <w:gridCol w:w="1701"/>
        <w:gridCol w:w="2977"/>
        <w:gridCol w:w="1559"/>
        <w:gridCol w:w="2119"/>
      </w:tblGrid>
      <w:tr w:rsidR="00FA378C" w:rsidRPr="00CB57BD" w14:paraId="62F62E7E" w14:textId="77777777" w:rsidTr="00CD5AD9">
        <w:trPr>
          <w:trHeight w:val="340"/>
        </w:trPr>
        <w:tc>
          <w:tcPr>
            <w:tcW w:w="4678" w:type="dxa"/>
            <w:gridSpan w:val="2"/>
          </w:tcPr>
          <w:p w14:paraId="405FB6FC" w14:textId="047DA9AB" w:rsidR="00FA378C" w:rsidRDefault="00FA378C" w:rsidP="004D3693">
            <w:pPr>
              <w:pStyle w:val="KeinLeerraum"/>
              <w:jc w:val="center"/>
              <w:rPr>
                <w:rFonts w:ascii="Arial" w:hAnsi="Arial" w:cs="Arial"/>
              </w:rPr>
            </w:pPr>
            <w:r>
              <w:rPr>
                <w:rFonts w:ascii="Arial" w:hAnsi="Arial" w:cs="Arial"/>
              </w:rPr>
              <w:t>Zahlungsvariante</w:t>
            </w:r>
          </w:p>
        </w:tc>
        <w:tc>
          <w:tcPr>
            <w:tcW w:w="3678" w:type="dxa"/>
            <w:gridSpan w:val="2"/>
            <w:vAlign w:val="center"/>
          </w:tcPr>
          <w:p w14:paraId="7E537681" w14:textId="1E51FB31" w:rsidR="00FA378C" w:rsidRDefault="00FA378C" w:rsidP="004D3693">
            <w:pPr>
              <w:pStyle w:val="KeinLeerraum"/>
              <w:jc w:val="center"/>
              <w:rPr>
                <w:rFonts w:ascii="Arial" w:hAnsi="Arial" w:cs="Arial"/>
              </w:rPr>
            </w:pPr>
            <w:r>
              <w:rPr>
                <w:rFonts w:ascii="Arial" w:hAnsi="Arial" w:cs="Arial"/>
              </w:rPr>
              <w:t>Gebühren</w:t>
            </w:r>
          </w:p>
        </w:tc>
      </w:tr>
      <w:tr w:rsidR="00BC66BC" w:rsidRPr="00CB57BD" w14:paraId="260A145A" w14:textId="77777777" w:rsidTr="004D3693">
        <w:trPr>
          <w:trHeight w:val="340"/>
        </w:trPr>
        <w:tc>
          <w:tcPr>
            <w:tcW w:w="4678" w:type="dxa"/>
            <w:gridSpan w:val="2"/>
          </w:tcPr>
          <w:p w14:paraId="7EFAB4E2" w14:textId="63E2B17A" w:rsidR="00BC66BC" w:rsidRPr="00CB57BD" w:rsidRDefault="00BC66BC" w:rsidP="004D3693">
            <w:pPr>
              <w:pStyle w:val="KeinLeerraum"/>
              <w:jc w:val="center"/>
              <w:rPr>
                <w:rFonts w:ascii="Arial" w:hAnsi="Arial" w:cs="Arial"/>
              </w:rPr>
            </w:pPr>
          </w:p>
        </w:tc>
        <w:tc>
          <w:tcPr>
            <w:tcW w:w="1559" w:type="dxa"/>
            <w:vAlign w:val="center"/>
          </w:tcPr>
          <w:p w14:paraId="72FA4E71" w14:textId="77777777" w:rsidR="00BC66BC" w:rsidRPr="00CB57BD" w:rsidRDefault="00BC66BC" w:rsidP="004D3693">
            <w:pPr>
              <w:pStyle w:val="KeinLeerraum"/>
              <w:jc w:val="center"/>
              <w:rPr>
                <w:rFonts w:ascii="Arial" w:hAnsi="Arial" w:cs="Arial"/>
              </w:rPr>
            </w:pPr>
            <w:r>
              <w:rPr>
                <w:rFonts w:ascii="Arial" w:hAnsi="Arial" w:cs="Arial"/>
              </w:rPr>
              <w:t>Ö/D</w:t>
            </w:r>
          </w:p>
        </w:tc>
        <w:tc>
          <w:tcPr>
            <w:tcW w:w="2119" w:type="dxa"/>
            <w:vAlign w:val="center"/>
          </w:tcPr>
          <w:p w14:paraId="07A02723" w14:textId="77777777" w:rsidR="00BC66BC" w:rsidRPr="00CB57BD" w:rsidRDefault="00BC66BC" w:rsidP="004D3693">
            <w:pPr>
              <w:pStyle w:val="KeinLeerraum"/>
              <w:jc w:val="center"/>
              <w:rPr>
                <w:rFonts w:ascii="Arial" w:hAnsi="Arial" w:cs="Arial"/>
              </w:rPr>
            </w:pPr>
            <w:r>
              <w:rPr>
                <w:rFonts w:ascii="Arial" w:hAnsi="Arial" w:cs="Arial"/>
              </w:rPr>
              <w:t>CH</w:t>
            </w:r>
          </w:p>
        </w:tc>
      </w:tr>
      <w:tr w:rsidR="00BC66BC" w:rsidRPr="00CB57BD" w14:paraId="599A8A4C" w14:textId="77777777" w:rsidTr="004D3693">
        <w:trPr>
          <w:trHeight w:val="340"/>
        </w:trPr>
        <w:tc>
          <w:tcPr>
            <w:tcW w:w="1701" w:type="dxa"/>
            <w:vMerge w:val="restart"/>
            <w:vAlign w:val="center"/>
          </w:tcPr>
          <w:p w14:paraId="6BBB81BB" w14:textId="77777777" w:rsidR="00BC66BC" w:rsidRPr="00CB57BD" w:rsidRDefault="00BC66BC" w:rsidP="004D3693">
            <w:pPr>
              <w:pStyle w:val="KeinLeerraum"/>
              <w:jc w:val="center"/>
              <w:rPr>
                <w:rFonts w:ascii="Arial" w:hAnsi="Arial" w:cs="Arial"/>
              </w:rPr>
            </w:pPr>
            <w:r w:rsidRPr="00CB57BD">
              <w:rPr>
                <w:rFonts w:ascii="Arial" w:hAnsi="Arial" w:cs="Arial"/>
              </w:rPr>
              <w:t>Debitkarte</w:t>
            </w:r>
          </w:p>
        </w:tc>
        <w:tc>
          <w:tcPr>
            <w:tcW w:w="2977" w:type="dxa"/>
            <w:vAlign w:val="center"/>
          </w:tcPr>
          <w:p w14:paraId="136CD640"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51641DB4"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r>
              <w:rPr>
                <w:rFonts w:ascii="Arial" w:hAnsi="Arial" w:cs="Arial"/>
              </w:rPr>
              <w:t xml:space="preserve"> </w:t>
            </w:r>
          </w:p>
        </w:tc>
        <w:tc>
          <w:tcPr>
            <w:tcW w:w="2119" w:type="dxa"/>
            <w:vAlign w:val="center"/>
          </w:tcPr>
          <w:p w14:paraId="08D47509" w14:textId="77777777" w:rsidR="00BC66BC" w:rsidRPr="003B6B50" w:rsidRDefault="00BC66BC" w:rsidP="004D3693">
            <w:pPr>
              <w:pStyle w:val="KeinLeerraum"/>
              <w:jc w:val="center"/>
              <w:rPr>
                <w:rFonts w:ascii="Arial" w:hAnsi="Arial" w:cs="Arial"/>
                <w:highlight w:val="yellow"/>
              </w:rPr>
            </w:pPr>
            <w:r w:rsidRPr="009762ED">
              <w:rPr>
                <w:rFonts w:ascii="Arial" w:hAnsi="Arial" w:cs="Arial"/>
              </w:rPr>
              <w:t>€ 1,82 + 0,75%</w:t>
            </w:r>
          </w:p>
        </w:tc>
      </w:tr>
      <w:tr w:rsidR="00BC66BC" w:rsidRPr="00CB57BD" w14:paraId="26012CE0" w14:textId="77777777" w:rsidTr="004D3693">
        <w:trPr>
          <w:trHeight w:val="340"/>
        </w:trPr>
        <w:tc>
          <w:tcPr>
            <w:tcW w:w="1701" w:type="dxa"/>
            <w:vMerge/>
          </w:tcPr>
          <w:p w14:paraId="18B87003" w14:textId="77777777" w:rsidR="00BC66BC" w:rsidRPr="00CB57BD" w:rsidRDefault="00BC66BC" w:rsidP="004D3693">
            <w:pPr>
              <w:pStyle w:val="KeinLeerraum"/>
              <w:jc w:val="center"/>
              <w:rPr>
                <w:rFonts w:ascii="Arial" w:hAnsi="Arial" w:cs="Arial"/>
              </w:rPr>
            </w:pPr>
          </w:p>
        </w:tc>
        <w:tc>
          <w:tcPr>
            <w:tcW w:w="2977" w:type="dxa"/>
            <w:vAlign w:val="center"/>
          </w:tcPr>
          <w:p w14:paraId="76ADD3DD"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05A5CF02"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r>
              <w:rPr>
                <w:rFonts w:ascii="Arial" w:hAnsi="Arial" w:cs="Arial"/>
              </w:rPr>
              <w:t xml:space="preserve"> </w:t>
            </w:r>
          </w:p>
        </w:tc>
        <w:tc>
          <w:tcPr>
            <w:tcW w:w="2119" w:type="dxa"/>
            <w:vAlign w:val="center"/>
          </w:tcPr>
          <w:p w14:paraId="45032DCF" w14:textId="77777777" w:rsidR="00BC66BC" w:rsidRPr="003B6B50" w:rsidRDefault="00BC66BC" w:rsidP="004D3693">
            <w:pPr>
              <w:pStyle w:val="KeinLeerraum"/>
              <w:jc w:val="center"/>
              <w:rPr>
                <w:rFonts w:ascii="Arial" w:hAnsi="Arial" w:cs="Arial"/>
                <w:highlight w:val="yellow"/>
              </w:rPr>
            </w:pPr>
            <w:r w:rsidRPr="009762ED">
              <w:rPr>
                <w:rFonts w:ascii="Arial" w:hAnsi="Arial" w:cs="Arial"/>
              </w:rPr>
              <w:t>€ 1,09 + 0,75%</w:t>
            </w:r>
          </w:p>
        </w:tc>
      </w:tr>
      <w:tr w:rsidR="00BC66BC" w:rsidRPr="00CB57BD" w14:paraId="6EEB3D33" w14:textId="77777777" w:rsidTr="004D3693">
        <w:trPr>
          <w:trHeight w:val="340"/>
        </w:trPr>
        <w:tc>
          <w:tcPr>
            <w:tcW w:w="1701" w:type="dxa"/>
            <w:vMerge w:val="restart"/>
            <w:vAlign w:val="center"/>
          </w:tcPr>
          <w:p w14:paraId="16235C94" w14:textId="77777777" w:rsidR="00BC66BC" w:rsidRPr="00CB57BD" w:rsidRDefault="00BC66BC" w:rsidP="004D3693">
            <w:pPr>
              <w:pStyle w:val="KeinLeerraum"/>
              <w:jc w:val="center"/>
              <w:rPr>
                <w:rFonts w:ascii="Arial" w:hAnsi="Arial" w:cs="Arial"/>
              </w:rPr>
            </w:pPr>
            <w:r w:rsidRPr="00CB57BD">
              <w:rPr>
                <w:rFonts w:ascii="Arial" w:hAnsi="Arial" w:cs="Arial"/>
              </w:rPr>
              <w:t>Kreditkarte</w:t>
            </w:r>
          </w:p>
        </w:tc>
        <w:tc>
          <w:tcPr>
            <w:tcW w:w="2977" w:type="dxa"/>
            <w:vAlign w:val="center"/>
          </w:tcPr>
          <w:p w14:paraId="65A34D04"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559" w:type="dxa"/>
            <w:vAlign w:val="center"/>
          </w:tcPr>
          <w:p w14:paraId="44CE7595" w14:textId="77777777" w:rsidR="00BC66BC" w:rsidRPr="00CB57BD" w:rsidRDefault="00BC66BC" w:rsidP="004D3693">
            <w:pPr>
              <w:pStyle w:val="KeinLeerraum"/>
              <w:jc w:val="center"/>
              <w:rPr>
                <w:rFonts w:ascii="Arial" w:hAnsi="Arial" w:cs="Arial"/>
              </w:rPr>
            </w:pPr>
            <w:r>
              <w:rPr>
                <w:rFonts w:ascii="Arial" w:hAnsi="Arial" w:cs="Arial"/>
              </w:rPr>
              <w:t xml:space="preserve">€ 0,35 + 3% </w:t>
            </w:r>
          </w:p>
        </w:tc>
        <w:tc>
          <w:tcPr>
            <w:tcW w:w="2119" w:type="dxa"/>
            <w:vAlign w:val="center"/>
          </w:tcPr>
          <w:p w14:paraId="3F81BAE2" w14:textId="77777777" w:rsidR="00BC66BC" w:rsidRPr="00CB57BD" w:rsidRDefault="00BC66BC" w:rsidP="004D3693">
            <w:pPr>
              <w:pStyle w:val="KeinLeerraum"/>
              <w:jc w:val="center"/>
              <w:rPr>
                <w:rFonts w:ascii="Arial" w:hAnsi="Arial" w:cs="Arial"/>
              </w:rPr>
            </w:pPr>
            <w:r>
              <w:rPr>
                <w:rFonts w:ascii="Arial" w:hAnsi="Arial" w:cs="Arial"/>
              </w:rPr>
              <w:t>€ 0,35 + 4,35%</w:t>
            </w:r>
          </w:p>
        </w:tc>
      </w:tr>
      <w:tr w:rsidR="00BC66BC" w:rsidRPr="00CB57BD" w14:paraId="3661F706" w14:textId="77777777" w:rsidTr="004D3693">
        <w:trPr>
          <w:trHeight w:val="340"/>
        </w:trPr>
        <w:tc>
          <w:tcPr>
            <w:tcW w:w="1701" w:type="dxa"/>
            <w:vMerge/>
          </w:tcPr>
          <w:p w14:paraId="5197CA35" w14:textId="77777777" w:rsidR="00BC66BC" w:rsidRPr="00CB57BD" w:rsidRDefault="00BC66BC" w:rsidP="004D3693">
            <w:pPr>
              <w:pStyle w:val="KeinLeerraum"/>
              <w:jc w:val="center"/>
              <w:rPr>
                <w:rFonts w:ascii="Arial" w:hAnsi="Arial" w:cs="Arial"/>
              </w:rPr>
            </w:pPr>
          </w:p>
        </w:tc>
        <w:tc>
          <w:tcPr>
            <w:tcW w:w="2977" w:type="dxa"/>
            <w:vAlign w:val="center"/>
          </w:tcPr>
          <w:p w14:paraId="473536AF"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559" w:type="dxa"/>
            <w:vAlign w:val="center"/>
          </w:tcPr>
          <w:p w14:paraId="5F7FB2D6"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r>
              <w:rPr>
                <w:rFonts w:ascii="Arial" w:hAnsi="Arial" w:cs="Arial"/>
              </w:rPr>
              <w:t xml:space="preserve"> </w:t>
            </w:r>
          </w:p>
        </w:tc>
        <w:tc>
          <w:tcPr>
            <w:tcW w:w="2119" w:type="dxa"/>
            <w:vAlign w:val="center"/>
          </w:tcPr>
          <w:p w14:paraId="40FC9EB9" w14:textId="77777777" w:rsidR="00BC66BC" w:rsidRPr="00CB57BD" w:rsidRDefault="00BC66BC" w:rsidP="004D3693">
            <w:pPr>
              <w:pStyle w:val="KeinLeerraum"/>
              <w:keepNext/>
              <w:jc w:val="center"/>
              <w:rPr>
                <w:rFonts w:ascii="Arial" w:hAnsi="Arial" w:cs="Arial"/>
              </w:rPr>
            </w:pPr>
            <w:r>
              <w:rPr>
                <w:rFonts w:ascii="Arial" w:hAnsi="Arial" w:cs="Arial"/>
              </w:rPr>
              <w:t>1,35%</w:t>
            </w:r>
          </w:p>
        </w:tc>
      </w:tr>
    </w:tbl>
    <w:p w14:paraId="674E7685" w14:textId="067D5FF8" w:rsidR="00BC66BC" w:rsidRPr="0086117C" w:rsidRDefault="00BC66BC" w:rsidP="00BC66BC">
      <w:pPr>
        <w:pStyle w:val="Beschriftung"/>
      </w:pPr>
      <w:bookmarkStart w:id="42" w:name="_Toc26726521"/>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13</w:t>
      </w:r>
      <w:r w:rsidR="00126A86">
        <w:rPr>
          <w:noProof/>
        </w:rPr>
        <w:fldChar w:fldCharType="end"/>
      </w:r>
      <w:r>
        <w:t>: Gebührenvergleich Raiffeisen</w:t>
      </w:r>
      <w:bookmarkEnd w:id="42"/>
    </w:p>
    <w:tbl>
      <w:tblPr>
        <w:tblStyle w:val="Tabellenraster"/>
        <w:tblW w:w="0" w:type="auto"/>
        <w:tblLook w:val="04A0" w:firstRow="1" w:lastRow="0" w:firstColumn="1" w:lastColumn="0" w:noHBand="0" w:noVBand="1"/>
      </w:tblPr>
      <w:tblGrid>
        <w:gridCol w:w="1701"/>
        <w:gridCol w:w="2693"/>
        <w:gridCol w:w="1843"/>
        <w:gridCol w:w="2119"/>
      </w:tblGrid>
      <w:tr w:rsidR="00FA378C" w:rsidRPr="00CB57BD" w14:paraId="37E8648D" w14:textId="77777777" w:rsidTr="00CD5AD9">
        <w:trPr>
          <w:trHeight w:val="340"/>
        </w:trPr>
        <w:tc>
          <w:tcPr>
            <w:tcW w:w="4394" w:type="dxa"/>
            <w:gridSpan w:val="2"/>
          </w:tcPr>
          <w:p w14:paraId="7219DF5F" w14:textId="5418AED3" w:rsidR="00FA378C" w:rsidRDefault="00FA378C" w:rsidP="00FA378C">
            <w:pPr>
              <w:pStyle w:val="KeinLeerraum"/>
              <w:jc w:val="center"/>
              <w:rPr>
                <w:rFonts w:ascii="Arial" w:hAnsi="Arial" w:cs="Arial"/>
              </w:rPr>
            </w:pPr>
            <w:r>
              <w:rPr>
                <w:rFonts w:ascii="Arial" w:hAnsi="Arial" w:cs="Arial"/>
              </w:rPr>
              <w:t>Zahlungsvariante</w:t>
            </w:r>
          </w:p>
        </w:tc>
        <w:tc>
          <w:tcPr>
            <w:tcW w:w="3962" w:type="dxa"/>
            <w:gridSpan w:val="2"/>
            <w:vAlign w:val="center"/>
          </w:tcPr>
          <w:p w14:paraId="0F472879" w14:textId="51F7C977" w:rsidR="00FA378C" w:rsidRDefault="00FA378C" w:rsidP="00FA378C">
            <w:pPr>
              <w:pStyle w:val="KeinLeerraum"/>
              <w:jc w:val="center"/>
              <w:rPr>
                <w:rFonts w:ascii="Arial" w:hAnsi="Arial" w:cs="Arial"/>
              </w:rPr>
            </w:pPr>
            <w:r>
              <w:rPr>
                <w:rFonts w:ascii="Arial" w:hAnsi="Arial" w:cs="Arial"/>
              </w:rPr>
              <w:t>Gebühren</w:t>
            </w:r>
          </w:p>
        </w:tc>
      </w:tr>
      <w:tr w:rsidR="00BC66BC" w:rsidRPr="00CB57BD" w14:paraId="585346A4" w14:textId="77777777" w:rsidTr="004D3693">
        <w:trPr>
          <w:trHeight w:val="340"/>
        </w:trPr>
        <w:tc>
          <w:tcPr>
            <w:tcW w:w="4394" w:type="dxa"/>
            <w:gridSpan w:val="2"/>
          </w:tcPr>
          <w:p w14:paraId="4825C83F" w14:textId="7DDADCD1" w:rsidR="00BC66BC" w:rsidRPr="00CB57BD" w:rsidRDefault="00BC66BC" w:rsidP="004D3693">
            <w:pPr>
              <w:pStyle w:val="KeinLeerraum"/>
              <w:jc w:val="center"/>
              <w:rPr>
                <w:rFonts w:ascii="Arial" w:hAnsi="Arial" w:cs="Arial"/>
              </w:rPr>
            </w:pPr>
          </w:p>
        </w:tc>
        <w:tc>
          <w:tcPr>
            <w:tcW w:w="1843" w:type="dxa"/>
            <w:vAlign w:val="center"/>
          </w:tcPr>
          <w:p w14:paraId="6C80035C" w14:textId="77777777" w:rsidR="00BC66BC" w:rsidRPr="00CB57BD" w:rsidRDefault="00BC66BC" w:rsidP="004D3693">
            <w:pPr>
              <w:pStyle w:val="KeinLeerraum"/>
              <w:jc w:val="center"/>
              <w:rPr>
                <w:rFonts w:ascii="Arial" w:hAnsi="Arial" w:cs="Arial"/>
              </w:rPr>
            </w:pPr>
            <w:r>
              <w:rPr>
                <w:rFonts w:ascii="Arial" w:hAnsi="Arial" w:cs="Arial"/>
              </w:rPr>
              <w:t>Ö/D</w:t>
            </w:r>
          </w:p>
        </w:tc>
        <w:tc>
          <w:tcPr>
            <w:tcW w:w="2119" w:type="dxa"/>
            <w:vAlign w:val="center"/>
          </w:tcPr>
          <w:p w14:paraId="060DBE89" w14:textId="77777777" w:rsidR="00BC66BC" w:rsidRPr="00CB57BD" w:rsidRDefault="00BC66BC" w:rsidP="004D3693">
            <w:pPr>
              <w:pStyle w:val="KeinLeerraum"/>
              <w:jc w:val="center"/>
              <w:rPr>
                <w:rFonts w:ascii="Arial" w:hAnsi="Arial" w:cs="Arial"/>
              </w:rPr>
            </w:pPr>
            <w:r>
              <w:rPr>
                <w:rFonts w:ascii="Arial" w:hAnsi="Arial" w:cs="Arial"/>
              </w:rPr>
              <w:t>CH</w:t>
            </w:r>
          </w:p>
        </w:tc>
      </w:tr>
      <w:tr w:rsidR="00BC66BC" w:rsidRPr="00CB57BD" w14:paraId="7AEE7197" w14:textId="77777777" w:rsidTr="004D3693">
        <w:trPr>
          <w:trHeight w:val="340"/>
        </w:trPr>
        <w:tc>
          <w:tcPr>
            <w:tcW w:w="1701" w:type="dxa"/>
            <w:vMerge w:val="restart"/>
            <w:vAlign w:val="center"/>
          </w:tcPr>
          <w:p w14:paraId="0DC9D640" w14:textId="77777777" w:rsidR="00BC66BC" w:rsidRPr="00CB57BD" w:rsidRDefault="00BC66BC" w:rsidP="004D3693">
            <w:pPr>
              <w:pStyle w:val="KeinLeerraum"/>
              <w:jc w:val="center"/>
              <w:rPr>
                <w:rFonts w:ascii="Arial" w:hAnsi="Arial" w:cs="Arial"/>
              </w:rPr>
            </w:pPr>
            <w:r w:rsidRPr="00CB57BD">
              <w:rPr>
                <w:rFonts w:ascii="Arial" w:hAnsi="Arial" w:cs="Arial"/>
              </w:rPr>
              <w:t>Debitkarte</w:t>
            </w:r>
          </w:p>
        </w:tc>
        <w:tc>
          <w:tcPr>
            <w:tcW w:w="2693" w:type="dxa"/>
            <w:vAlign w:val="center"/>
          </w:tcPr>
          <w:p w14:paraId="132D1278"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843" w:type="dxa"/>
            <w:vAlign w:val="center"/>
          </w:tcPr>
          <w:p w14:paraId="432A486E" w14:textId="77777777" w:rsidR="00BC66BC" w:rsidRPr="00CB57BD" w:rsidRDefault="00BC66BC" w:rsidP="004D3693">
            <w:pPr>
              <w:pStyle w:val="KeinLeerraum"/>
              <w:jc w:val="center"/>
              <w:rPr>
                <w:rFonts w:ascii="Arial" w:hAnsi="Arial" w:cs="Arial"/>
              </w:rPr>
            </w:pPr>
            <w:r>
              <w:rPr>
                <w:rFonts w:ascii="Arial" w:hAnsi="Arial" w:cs="Arial"/>
              </w:rPr>
              <w:t xml:space="preserve">€ </w:t>
            </w:r>
            <w:r w:rsidRPr="00CB57BD">
              <w:rPr>
                <w:rFonts w:ascii="Arial" w:hAnsi="Arial" w:cs="Arial"/>
              </w:rPr>
              <w:t>0</w:t>
            </w:r>
            <w:r>
              <w:rPr>
                <w:rFonts w:ascii="Arial" w:hAnsi="Arial" w:cs="Arial"/>
              </w:rPr>
              <w:t xml:space="preserve"> </w:t>
            </w:r>
          </w:p>
        </w:tc>
        <w:tc>
          <w:tcPr>
            <w:tcW w:w="2119" w:type="dxa"/>
            <w:vAlign w:val="center"/>
          </w:tcPr>
          <w:p w14:paraId="48297EB3" w14:textId="77777777" w:rsidR="00BC66BC" w:rsidRPr="00CB57BD" w:rsidRDefault="00BC66BC" w:rsidP="004D3693">
            <w:pPr>
              <w:pStyle w:val="KeinLeerraum"/>
              <w:jc w:val="center"/>
              <w:rPr>
                <w:rFonts w:ascii="Arial" w:hAnsi="Arial" w:cs="Arial"/>
              </w:rPr>
            </w:pPr>
            <w:r>
              <w:rPr>
                <w:rFonts w:ascii="Arial" w:hAnsi="Arial" w:cs="Arial"/>
              </w:rPr>
              <w:t>€ 1,82 + 0,75%</w:t>
            </w:r>
          </w:p>
        </w:tc>
      </w:tr>
      <w:tr w:rsidR="00BC66BC" w:rsidRPr="00CB57BD" w14:paraId="6DDD3352" w14:textId="77777777" w:rsidTr="004D3693">
        <w:trPr>
          <w:trHeight w:val="340"/>
        </w:trPr>
        <w:tc>
          <w:tcPr>
            <w:tcW w:w="1701" w:type="dxa"/>
            <w:vMerge/>
          </w:tcPr>
          <w:p w14:paraId="2888A285" w14:textId="77777777" w:rsidR="00BC66BC" w:rsidRPr="00CB57BD" w:rsidRDefault="00BC66BC" w:rsidP="004D3693">
            <w:pPr>
              <w:pStyle w:val="KeinLeerraum"/>
              <w:jc w:val="center"/>
              <w:rPr>
                <w:rFonts w:ascii="Arial" w:hAnsi="Arial" w:cs="Arial"/>
              </w:rPr>
            </w:pPr>
          </w:p>
        </w:tc>
        <w:tc>
          <w:tcPr>
            <w:tcW w:w="2693" w:type="dxa"/>
            <w:vAlign w:val="center"/>
          </w:tcPr>
          <w:p w14:paraId="1CCF9B1D"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843" w:type="dxa"/>
            <w:vAlign w:val="center"/>
          </w:tcPr>
          <w:p w14:paraId="637E765C" w14:textId="77777777" w:rsidR="00BC66BC" w:rsidRPr="00CB57BD" w:rsidRDefault="00BC66BC" w:rsidP="004D3693">
            <w:pPr>
              <w:pStyle w:val="KeinLeerraum"/>
              <w:jc w:val="center"/>
              <w:rPr>
                <w:rFonts w:ascii="Arial" w:hAnsi="Arial" w:cs="Arial"/>
              </w:rPr>
            </w:pPr>
            <w:r>
              <w:rPr>
                <w:rFonts w:ascii="Arial" w:hAnsi="Arial" w:cs="Arial"/>
              </w:rPr>
              <w:t>€ 0,39</w:t>
            </w:r>
          </w:p>
        </w:tc>
        <w:tc>
          <w:tcPr>
            <w:tcW w:w="2119" w:type="dxa"/>
            <w:vAlign w:val="center"/>
          </w:tcPr>
          <w:p w14:paraId="058F8490" w14:textId="77777777" w:rsidR="00BC66BC" w:rsidRPr="00CB57BD" w:rsidRDefault="00BC66BC" w:rsidP="004D3693">
            <w:pPr>
              <w:pStyle w:val="KeinLeerraum"/>
              <w:jc w:val="center"/>
              <w:rPr>
                <w:rFonts w:ascii="Arial" w:hAnsi="Arial" w:cs="Arial"/>
              </w:rPr>
            </w:pPr>
            <w:r>
              <w:rPr>
                <w:rFonts w:ascii="Arial" w:hAnsi="Arial" w:cs="Arial"/>
              </w:rPr>
              <w:t>€ 1,09 + 0,75%</w:t>
            </w:r>
          </w:p>
        </w:tc>
      </w:tr>
      <w:tr w:rsidR="00BC66BC" w:rsidRPr="00CB57BD" w14:paraId="06896ECB" w14:textId="77777777" w:rsidTr="004D3693">
        <w:trPr>
          <w:trHeight w:val="340"/>
        </w:trPr>
        <w:tc>
          <w:tcPr>
            <w:tcW w:w="1701" w:type="dxa"/>
            <w:vMerge w:val="restart"/>
            <w:vAlign w:val="center"/>
          </w:tcPr>
          <w:p w14:paraId="5A06B4AB" w14:textId="77777777" w:rsidR="00BC66BC" w:rsidRPr="00CB57BD" w:rsidRDefault="00BC66BC" w:rsidP="004D3693">
            <w:pPr>
              <w:pStyle w:val="KeinLeerraum"/>
              <w:jc w:val="center"/>
              <w:rPr>
                <w:rFonts w:ascii="Arial" w:hAnsi="Arial" w:cs="Arial"/>
              </w:rPr>
            </w:pPr>
            <w:r w:rsidRPr="00CB57BD">
              <w:rPr>
                <w:rFonts w:ascii="Arial" w:hAnsi="Arial" w:cs="Arial"/>
              </w:rPr>
              <w:t>Kreditkarte</w:t>
            </w:r>
          </w:p>
        </w:tc>
        <w:tc>
          <w:tcPr>
            <w:tcW w:w="2693" w:type="dxa"/>
            <w:vAlign w:val="center"/>
          </w:tcPr>
          <w:p w14:paraId="4E4DE2E8"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843" w:type="dxa"/>
            <w:vAlign w:val="center"/>
          </w:tcPr>
          <w:p w14:paraId="1D06AF82" w14:textId="77777777" w:rsidR="00BC66BC" w:rsidRPr="00CB57BD" w:rsidRDefault="00BC66BC" w:rsidP="004D3693">
            <w:pPr>
              <w:pStyle w:val="KeinLeerraum"/>
              <w:jc w:val="center"/>
              <w:rPr>
                <w:rFonts w:ascii="Arial" w:hAnsi="Arial" w:cs="Arial"/>
              </w:rPr>
            </w:pPr>
            <w:r>
              <w:rPr>
                <w:rFonts w:ascii="Arial" w:hAnsi="Arial" w:cs="Arial"/>
              </w:rPr>
              <w:t>3,3%</w:t>
            </w:r>
          </w:p>
        </w:tc>
        <w:tc>
          <w:tcPr>
            <w:tcW w:w="2119" w:type="dxa"/>
            <w:vAlign w:val="center"/>
          </w:tcPr>
          <w:p w14:paraId="2487BDCF" w14:textId="77777777" w:rsidR="00BC66BC" w:rsidRPr="00CB57BD" w:rsidRDefault="00BC66BC" w:rsidP="004D3693">
            <w:pPr>
              <w:pStyle w:val="KeinLeerraum"/>
              <w:jc w:val="center"/>
              <w:rPr>
                <w:rFonts w:ascii="Arial" w:hAnsi="Arial" w:cs="Arial"/>
              </w:rPr>
            </w:pPr>
            <w:r>
              <w:rPr>
                <w:rFonts w:ascii="Arial" w:hAnsi="Arial" w:cs="Arial"/>
              </w:rPr>
              <w:t>3,3%</w:t>
            </w:r>
          </w:p>
        </w:tc>
      </w:tr>
      <w:tr w:rsidR="00BC66BC" w:rsidRPr="00CB57BD" w14:paraId="1CC42ACB" w14:textId="77777777" w:rsidTr="004D3693">
        <w:trPr>
          <w:trHeight w:val="340"/>
        </w:trPr>
        <w:tc>
          <w:tcPr>
            <w:tcW w:w="1701" w:type="dxa"/>
            <w:vMerge/>
          </w:tcPr>
          <w:p w14:paraId="616C04E3" w14:textId="77777777" w:rsidR="00BC66BC" w:rsidRPr="00CB57BD" w:rsidRDefault="00BC66BC" w:rsidP="004D3693">
            <w:pPr>
              <w:pStyle w:val="KeinLeerraum"/>
              <w:jc w:val="center"/>
              <w:rPr>
                <w:rFonts w:ascii="Arial" w:hAnsi="Arial" w:cs="Arial"/>
              </w:rPr>
            </w:pPr>
          </w:p>
        </w:tc>
        <w:tc>
          <w:tcPr>
            <w:tcW w:w="2693" w:type="dxa"/>
            <w:vAlign w:val="center"/>
          </w:tcPr>
          <w:p w14:paraId="08045993"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843" w:type="dxa"/>
            <w:vAlign w:val="center"/>
          </w:tcPr>
          <w:p w14:paraId="29ED1F77" w14:textId="77777777" w:rsidR="00BC66BC" w:rsidRPr="00CB57BD" w:rsidRDefault="00BC66BC" w:rsidP="004D3693">
            <w:pPr>
              <w:pStyle w:val="KeinLeerraum"/>
              <w:jc w:val="center"/>
              <w:rPr>
                <w:rFonts w:ascii="Arial" w:hAnsi="Arial" w:cs="Arial"/>
              </w:rPr>
            </w:pPr>
            <w:r>
              <w:rPr>
                <w:rFonts w:ascii="Arial" w:hAnsi="Arial" w:cs="Arial"/>
              </w:rPr>
              <w:t>€ 0</w:t>
            </w:r>
          </w:p>
        </w:tc>
        <w:tc>
          <w:tcPr>
            <w:tcW w:w="2119" w:type="dxa"/>
            <w:vAlign w:val="center"/>
          </w:tcPr>
          <w:p w14:paraId="08DCE184" w14:textId="77777777" w:rsidR="00BC66BC" w:rsidRPr="00CB57BD" w:rsidRDefault="00BC66BC" w:rsidP="004D3693">
            <w:pPr>
              <w:pStyle w:val="KeinLeerraum"/>
              <w:keepNext/>
              <w:jc w:val="center"/>
              <w:rPr>
                <w:rFonts w:ascii="Arial" w:hAnsi="Arial" w:cs="Arial"/>
              </w:rPr>
            </w:pPr>
            <w:r>
              <w:rPr>
                <w:rFonts w:ascii="Arial" w:hAnsi="Arial" w:cs="Arial"/>
              </w:rPr>
              <w:t>3,3% + 1,65%</w:t>
            </w:r>
          </w:p>
        </w:tc>
      </w:tr>
    </w:tbl>
    <w:p w14:paraId="2CAA7D2C" w14:textId="4F08DA9F" w:rsidR="00BC66BC" w:rsidRDefault="00BC66BC" w:rsidP="00BC66BC">
      <w:pPr>
        <w:pStyle w:val="Beschriftung"/>
      </w:pPr>
      <w:bookmarkStart w:id="43" w:name="_Toc26726522"/>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14</w:t>
      </w:r>
      <w:r w:rsidR="00126A86">
        <w:rPr>
          <w:noProof/>
        </w:rPr>
        <w:fldChar w:fldCharType="end"/>
      </w:r>
      <w:r>
        <w:t>: Gebührenvergleich Volksbank</w:t>
      </w:r>
      <w:bookmarkEnd w:id="43"/>
    </w:p>
    <w:p w14:paraId="15BD1F35" w14:textId="77777777" w:rsidR="00FA378C" w:rsidRDefault="00FA378C" w:rsidP="00FA378C"/>
    <w:p w14:paraId="1362E7CF" w14:textId="77777777" w:rsidR="00FA378C" w:rsidRDefault="00FA378C" w:rsidP="00FA378C"/>
    <w:p w14:paraId="0D8FB195" w14:textId="77777777" w:rsidR="00A77B30" w:rsidRDefault="00A77B30" w:rsidP="00FA378C"/>
    <w:p w14:paraId="5463A27A" w14:textId="77777777" w:rsidR="00FA378C" w:rsidRPr="00FA378C" w:rsidRDefault="00FA378C" w:rsidP="00FA378C"/>
    <w:tbl>
      <w:tblPr>
        <w:tblStyle w:val="Tabellenraster"/>
        <w:tblW w:w="0" w:type="auto"/>
        <w:tblLook w:val="04A0" w:firstRow="1" w:lastRow="0" w:firstColumn="1" w:lastColumn="0" w:noHBand="0" w:noVBand="1"/>
      </w:tblPr>
      <w:tblGrid>
        <w:gridCol w:w="1701"/>
        <w:gridCol w:w="3260"/>
        <w:gridCol w:w="1276"/>
        <w:gridCol w:w="2119"/>
      </w:tblGrid>
      <w:tr w:rsidR="00FA378C" w:rsidRPr="00CB57BD" w14:paraId="378A3B2F" w14:textId="77777777" w:rsidTr="00CD5AD9">
        <w:trPr>
          <w:trHeight w:val="340"/>
        </w:trPr>
        <w:tc>
          <w:tcPr>
            <w:tcW w:w="4961" w:type="dxa"/>
            <w:gridSpan w:val="2"/>
          </w:tcPr>
          <w:p w14:paraId="0B6CC565" w14:textId="034266FC" w:rsidR="00FA378C" w:rsidRDefault="00FA378C" w:rsidP="00FA378C">
            <w:pPr>
              <w:pStyle w:val="KeinLeerraum"/>
              <w:jc w:val="center"/>
              <w:rPr>
                <w:rFonts w:ascii="Arial" w:hAnsi="Arial" w:cs="Arial"/>
              </w:rPr>
            </w:pPr>
            <w:r>
              <w:rPr>
                <w:rFonts w:ascii="Arial" w:hAnsi="Arial" w:cs="Arial"/>
              </w:rPr>
              <w:lastRenderedPageBreak/>
              <w:t>Zahlungsvariante</w:t>
            </w:r>
          </w:p>
        </w:tc>
        <w:tc>
          <w:tcPr>
            <w:tcW w:w="3395" w:type="dxa"/>
            <w:gridSpan w:val="2"/>
            <w:vAlign w:val="center"/>
          </w:tcPr>
          <w:p w14:paraId="56BD4EF0" w14:textId="25757870" w:rsidR="00FA378C" w:rsidRDefault="00FA378C" w:rsidP="00FA378C">
            <w:pPr>
              <w:pStyle w:val="KeinLeerraum"/>
              <w:jc w:val="center"/>
              <w:rPr>
                <w:rFonts w:ascii="Arial" w:hAnsi="Arial" w:cs="Arial"/>
              </w:rPr>
            </w:pPr>
            <w:r>
              <w:rPr>
                <w:rFonts w:ascii="Arial" w:hAnsi="Arial" w:cs="Arial"/>
              </w:rPr>
              <w:t>Gebühren</w:t>
            </w:r>
          </w:p>
        </w:tc>
      </w:tr>
      <w:tr w:rsidR="00BC66BC" w:rsidRPr="00CB57BD" w14:paraId="688569DE" w14:textId="77777777" w:rsidTr="004D3693">
        <w:trPr>
          <w:trHeight w:val="340"/>
        </w:trPr>
        <w:tc>
          <w:tcPr>
            <w:tcW w:w="4961" w:type="dxa"/>
            <w:gridSpan w:val="2"/>
          </w:tcPr>
          <w:p w14:paraId="2390C924" w14:textId="6FD5F312" w:rsidR="00BC66BC" w:rsidRPr="00CB57BD" w:rsidRDefault="00BC66BC" w:rsidP="004D3693">
            <w:pPr>
              <w:pStyle w:val="KeinLeerraum"/>
              <w:jc w:val="center"/>
              <w:rPr>
                <w:rFonts w:ascii="Arial" w:hAnsi="Arial" w:cs="Arial"/>
              </w:rPr>
            </w:pPr>
          </w:p>
        </w:tc>
        <w:tc>
          <w:tcPr>
            <w:tcW w:w="1276" w:type="dxa"/>
            <w:vAlign w:val="center"/>
          </w:tcPr>
          <w:p w14:paraId="048140D9" w14:textId="77777777" w:rsidR="00BC66BC" w:rsidRPr="00CB57BD" w:rsidRDefault="00BC66BC" w:rsidP="004D3693">
            <w:pPr>
              <w:pStyle w:val="KeinLeerraum"/>
              <w:jc w:val="center"/>
              <w:rPr>
                <w:rFonts w:ascii="Arial" w:hAnsi="Arial" w:cs="Arial"/>
              </w:rPr>
            </w:pPr>
            <w:r>
              <w:rPr>
                <w:rFonts w:ascii="Arial" w:hAnsi="Arial" w:cs="Arial"/>
              </w:rPr>
              <w:t>Ö/D</w:t>
            </w:r>
          </w:p>
        </w:tc>
        <w:tc>
          <w:tcPr>
            <w:tcW w:w="2119" w:type="dxa"/>
            <w:vAlign w:val="center"/>
          </w:tcPr>
          <w:p w14:paraId="6DA18558" w14:textId="77777777" w:rsidR="00BC66BC" w:rsidRPr="00CB57BD" w:rsidRDefault="00BC66BC" w:rsidP="004D3693">
            <w:pPr>
              <w:pStyle w:val="KeinLeerraum"/>
              <w:jc w:val="center"/>
              <w:rPr>
                <w:rFonts w:ascii="Arial" w:hAnsi="Arial" w:cs="Arial"/>
              </w:rPr>
            </w:pPr>
            <w:r>
              <w:rPr>
                <w:rFonts w:ascii="Arial" w:hAnsi="Arial" w:cs="Arial"/>
              </w:rPr>
              <w:t>CH</w:t>
            </w:r>
          </w:p>
        </w:tc>
      </w:tr>
      <w:tr w:rsidR="00BC66BC" w:rsidRPr="00CB57BD" w14:paraId="2F7D92D6" w14:textId="77777777" w:rsidTr="004D3693">
        <w:trPr>
          <w:trHeight w:val="340"/>
        </w:trPr>
        <w:tc>
          <w:tcPr>
            <w:tcW w:w="1701" w:type="dxa"/>
            <w:vMerge w:val="restart"/>
            <w:vAlign w:val="center"/>
          </w:tcPr>
          <w:p w14:paraId="613B4EE0" w14:textId="77777777" w:rsidR="00BC66BC" w:rsidRPr="00CB57BD" w:rsidRDefault="00BC66BC" w:rsidP="004D3693">
            <w:pPr>
              <w:pStyle w:val="KeinLeerraum"/>
              <w:jc w:val="center"/>
              <w:rPr>
                <w:rFonts w:ascii="Arial" w:hAnsi="Arial" w:cs="Arial"/>
              </w:rPr>
            </w:pPr>
            <w:r w:rsidRPr="00CB57BD">
              <w:rPr>
                <w:rFonts w:ascii="Arial" w:hAnsi="Arial" w:cs="Arial"/>
              </w:rPr>
              <w:t>Debitkarte</w:t>
            </w:r>
          </w:p>
        </w:tc>
        <w:tc>
          <w:tcPr>
            <w:tcW w:w="3260" w:type="dxa"/>
            <w:vAlign w:val="center"/>
          </w:tcPr>
          <w:p w14:paraId="3B4DD06D"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276" w:type="dxa"/>
            <w:vAlign w:val="center"/>
          </w:tcPr>
          <w:p w14:paraId="3341B266" w14:textId="13AA5286" w:rsidR="00BC66BC" w:rsidRPr="00CB57BD" w:rsidRDefault="00BC66BC" w:rsidP="004D3693">
            <w:pPr>
              <w:pStyle w:val="KeinLeerraum"/>
              <w:jc w:val="center"/>
              <w:rPr>
                <w:rFonts w:ascii="Arial" w:hAnsi="Arial" w:cs="Arial"/>
              </w:rPr>
            </w:pPr>
            <w:r>
              <w:rPr>
                <w:rFonts w:ascii="Arial" w:hAnsi="Arial" w:cs="Arial"/>
              </w:rPr>
              <w:t>€ 0</w:t>
            </w:r>
            <w:r w:rsidR="00545D57">
              <w:rPr>
                <w:rFonts w:ascii="Arial" w:hAnsi="Arial" w:cs="Arial"/>
              </w:rPr>
              <w:t>,28</w:t>
            </w:r>
          </w:p>
        </w:tc>
        <w:tc>
          <w:tcPr>
            <w:tcW w:w="2119" w:type="dxa"/>
            <w:vAlign w:val="center"/>
          </w:tcPr>
          <w:p w14:paraId="7A65D3DC" w14:textId="77777777" w:rsidR="00BC66BC" w:rsidRPr="00CB57BD" w:rsidRDefault="00BC66BC" w:rsidP="004D3693">
            <w:pPr>
              <w:pStyle w:val="KeinLeerraum"/>
              <w:jc w:val="center"/>
              <w:rPr>
                <w:rFonts w:ascii="Arial" w:hAnsi="Arial" w:cs="Arial"/>
              </w:rPr>
            </w:pPr>
            <w:r>
              <w:rPr>
                <w:rFonts w:ascii="Arial" w:hAnsi="Arial" w:cs="Arial"/>
              </w:rPr>
              <w:t>€ 1,82 + 0,75%</w:t>
            </w:r>
          </w:p>
        </w:tc>
      </w:tr>
      <w:tr w:rsidR="00BC66BC" w:rsidRPr="00CB57BD" w14:paraId="5EEE941F" w14:textId="77777777" w:rsidTr="004D3693">
        <w:trPr>
          <w:trHeight w:val="340"/>
        </w:trPr>
        <w:tc>
          <w:tcPr>
            <w:tcW w:w="1701" w:type="dxa"/>
            <w:vMerge/>
          </w:tcPr>
          <w:p w14:paraId="7F76F594" w14:textId="77777777" w:rsidR="00BC66BC" w:rsidRPr="00CB57BD" w:rsidRDefault="00BC66BC" w:rsidP="004D3693">
            <w:pPr>
              <w:pStyle w:val="KeinLeerraum"/>
              <w:jc w:val="center"/>
              <w:rPr>
                <w:rFonts w:ascii="Arial" w:hAnsi="Arial" w:cs="Arial"/>
              </w:rPr>
            </w:pPr>
          </w:p>
        </w:tc>
        <w:tc>
          <w:tcPr>
            <w:tcW w:w="3260" w:type="dxa"/>
            <w:vAlign w:val="center"/>
          </w:tcPr>
          <w:p w14:paraId="11B826CE"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276" w:type="dxa"/>
            <w:vAlign w:val="center"/>
          </w:tcPr>
          <w:p w14:paraId="60B56003" w14:textId="695E29DD" w:rsidR="00BC66BC" w:rsidRPr="00CB57BD" w:rsidRDefault="00545D57" w:rsidP="004D3693">
            <w:pPr>
              <w:pStyle w:val="KeinLeerraum"/>
              <w:jc w:val="center"/>
              <w:rPr>
                <w:rFonts w:ascii="Arial" w:hAnsi="Arial" w:cs="Arial"/>
              </w:rPr>
            </w:pPr>
            <w:r>
              <w:rPr>
                <w:rFonts w:ascii="Arial" w:hAnsi="Arial" w:cs="Arial"/>
              </w:rPr>
              <w:t>€ 0,28</w:t>
            </w:r>
          </w:p>
        </w:tc>
        <w:tc>
          <w:tcPr>
            <w:tcW w:w="2119" w:type="dxa"/>
            <w:vAlign w:val="center"/>
          </w:tcPr>
          <w:p w14:paraId="29312F41" w14:textId="77777777" w:rsidR="00BC66BC" w:rsidRPr="00CB57BD" w:rsidRDefault="00BC66BC" w:rsidP="004D3693">
            <w:pPr>
              <w:pStyle w:val="KeinLeerraum"/>
              <w:jc w:val="center"/>
              <w:rPr>
                <w:rFonts w:ascii="Arial" w:hAnsi="Arial" w:cs="Arial"/>
              </w:rPr>
            </w:pPr>
            <w:r>
              <w:rPr>
                <w:rFonts w:ascii="Arial" w:hAnsi="Arial" w:cs="Arial"/>
              </w:rPr>
              <w:t>€ 1,09 + 0,75%</w:t>
            </w:r>
          </w:p>
        </w:tc>
      </w:tr>
      <w:tr w:rsidR="00BC66BC" w:rsidRPr="00CB57BD" w14:paraId="10BD8893" w14:textId="77777777" w:rsidTr="004D3693">
        <w:trPr>
          <w:trHeight w:val="340"/>
        </w:trPr>
        <w:tc>
          <w:tcPr>
            <w:tcW w:w="1701" w:type="dxa"/>
            <w:vMerge w:val="restart"/>
            <w:vAlign w:val="center"/>
          </w:tcPr>
          <w:p w14:paraId="01B55C5B" w14:textId="77777777" w:rsidR="00BC66BC" w:rsidRPr="00CB57BD" w:rsidRDefault="00BC66BC" w:rsidP="004D3693">
            <w:pPr>
              <w:pStyle w:val="KeinLeerraum"/>
              <w:jc w:val="center"/>
              <w:rPr>
                <w:rFonts w:ascii="Arial" w:hAnsi="Arial" w:cs="Arial"/>
              </w:rPr>
            </w:pPr>
            <w:r w:rsidRPr="00CB57BD">
              <w:rPr>
                <w:rFonts w:ascii="Arial" w:hAnsi="Arial" w:cs="Arial"/>
              </w:rPr>
              <w:t>Kreditkarte</w:t>
            </w:r>
          </w:p>
        </w:tc>
        <w:tc>
          <w:tcPr>
            <w:tcW w:w="3260" w:type="dxa"/>
            <w:vAlign w:val="center"/>
          </w:tcPr>
          <w:p w14:paraId="25A4C289" w14:textId="77777777" w:rsidR="00BC66BC" w:rsidRPr="00CB57BD" w:rsidRDefault="00BC66BC" w:rsidP="004D3693">
            <w:pPr>
              <w:pStyle w:val="KeinLeerraum"/>
              <w:jc w:val="center"/>
              <w:rPr>
                <w:rFonts w:ascii="Arial" w:hAnsi="Arial" w:cs="Arial"/>
              </w:rPr>
            </w:pPr>
            <w:r w:rsidRPr="00CB57BD">
              <w:rPr>
                <w:rFonts w:ascii="Arial" w:hAnsi="Arial" w:cs="Arial"/>
              </w:rPr>
              <w:t>Bargeldbehebung</w:t>
            </w:r>
          </w:p>
        </w:tc>
        <w:tc>
          <w:tcPr>
            <w:tcW w:w="1276" w:type="dxa"/>
            <w:vAlign w:val="center"/>
          </w:tcPr>
          <w:p w14:paraId="3CC7D372" w14:textId="77777777" w:rsidR="00BC66BC" w:rsidRPr="00CB57BD" w:rsidRDefault="00BC66BC" w:rsidP="004D3693">
            <w:pPr>
              <w:pStyle w:val="KeinLeerraum"/>
              <w:jc w:val="center"/>
              <w:rPr>
                <w:rFonts w:ascii="Arial" w:hAnsi="Arial" w:cs="Arial"/>
              </w:rPr>
            </w:pPr>
            <w:r>
              <w:rPr>
                <w:rFonts w:ascii="Arial" w:hAnsi="Arial" w:cs="Arial"/>
              </w:rPr>
              <w:t>3,3%</w:t>
            </w:r>
          </w:p>
        </w:tc>
        <w:tc>
          <w:tcPr>
            <w:tcW w:w="2119" w:type="dxa"/>
            <w:vAlign w:val="center"/>
          </w:tcPr>
          <w:p w14:paraId="59078671" w14:textId="77777777" w:rsidR="00BC66BC" w:rsidRPr="00CB57BD" w:rsidRDefault="00BC66BC" w:rsidP="004D3693">
            <w:pPr>
              <w:pStyle w:val="KeinLeerraum"/>
              <w:jc w:val="center"/>
              <w:rPr>
                <w:rFonts w:ascii="Arial" w:hAnsi="Arial" w:cs="Arial"/>
              </w:rPr>
            </w:pPr>
            <w:r>
              <w:rPr>
                <w:rFonts w:ascii="Arial" w:hAnsi="Arial" w:cs="Arial"/>
              </w:rPr>
              <w:t>3,3%</w:t>
            </w:r>
          </w:p>
        </w:tc>
      </w:tr>
      <w:tr w:rsidR="00BC66BC" w:rsidRPr="00CB57BD" w14:paraId="71502400" w14:textId="77777777" w:rsidTr="004D3693">
        <w:trPr>
          <w:trHeight w:val="340"/>
        </w:trPr>
        <w:tc>
          <w:tcPr>
            <w:tcW w:w="1701" w:type="dxa"/>
            <w:vMerge/>
          </w:tcPr>
          <w:p w14:paraId="522D3BFA" w14:textId="77777777" w:rsidR="00BC66BC" w:rsidRPr="00CB57BD" w:rsidRDefault="00BC66BC" w:rsidP="004D3693">
            <w:pPr>
              <w:pStyle w:val="KeinLeerraum"/>
              <w:jc w:val="center"/>
              <w:rPr>
                <w:rFonts w:ascii="Arial" w:hAnsi="Arial" w:cs="Arial"/>
              </w:rPr>
            </w:pPr>
          </w:p>
        </w:tc>
        <w:tc>
          <w:tcPr>
            <w:tcW w:w="3260" w:type="dxa"/>
            <w:vAlign w:val="center"/>
          </w:tcPr>
          <w:p w14:paraId="2C62D816" w14:textId="77777777" w:rsidR="00BC66BC" w:rsidRPr="00CB57BD" w:rsidRDefault="00BC66BC" w:rsidP="004D3693">
            <w:pPr>
              <w:pStyle w:val="KeinLeerraum"/>
              <w:jc w:val="center"/>
              <w:rPr>
                <w:rFonts w:ascii="Arial" w:hAnsi="Arial" w:cs="Arial"/>
              </w:rPr>
            </w:pPr>
            <w:r w:rsidRPr="00CB57BD">
              <w:rPr>
                <w:rFonts w:ascii="Arial" w:hAnsi="Arial" w:cs="Arial"/>
              </w:rPr>
              <w:t>Kartenzahlung</w:t>
            </w:r>
          </w:p>
        </w:tc>
        <w:tc>
          <w:tcPr>
            <w:tcW w:w="1276" w:type="dxa"/>
            <w:vAlign w:val="center"/>
          </w:tcPr>
          <w:p w14:paraId="67089DE7" w14:textId="77777777" w:rsidR="00BC66BC" w:rsidRPr="00CB57BD" w:rsidRDefault="00BC66BC" w:rsidP="004D3693">
            <w:pPr>
              <w:pStyle w:val="KeinLeerraum"/>
              <w:jc w:val="center"/>
              <w:rPr>
                <w:rFonts w:ascii="Arial" w:hAnsi="Arial" w:cs="Arial"/>
              </w:rPr>
            </w:pPr>
            <w:r>
              <w:rPr>
                <w:rFonts w:ascii="Arial" w:hAnsi="Arial" w:cs="Arial"/>
              </w:rPr>
              <w:t>€ 0</w:t>
            </w:r>
          </w:p>
        </w:tc>
        <w:tc>
          <w:tcPr>
            <w:tcW w:w="2119" w:type="dxa"/>
            <w:vAlign w:val="center"/>
          </w:tcPr>
          <w:p w14:paraId="509EA5EC" w14:textId="77777777" w:rsidR="00BC66BC" w:rsidRPr="00CB57BD" w:rsidRDefault="00BC66BC" w:rsidP="004D3693">
            <w:pPr>
              <w:pStyle w:val="KeinLeerraum"/>
              <w:keepNext/>
              <w:jc w:val="center"/>
              <w:rPr>
                <w:rFonts w:ascii="Arial" w:hAnsi="Arial" w:cs="Arial"/>
              </w:rPr>
            </w:pPr>
            <w:r>
              <w:rPr>
                <w:rFonts w:ascii="Arial" w:hAnsi="Arial" w:cs="Arial"/>
              </w:rPr>
              <w:t>3,3% + 1,65%</w:t>
            </w:r>
          </w:p>
        </w:tc>
      </w:tr>
    </w:tbl>
    <w:p w14:paraId="439657B0" w14:textId="1155C820" w:rsidR="00BC66BC" w:rsidRPr="00BC66BC" w:rsidRDefault="00BC66BC" w:rsidP="00FA378C">
      <w:pPr>
        <w:pStyle w:val="Beschriftung"/>
      </w:pPr>
      <w:bookmarkStart w:id="44" w:name="_Toc26726523"/>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15</w:t>
      </w:r>
      <w:r w:rsidR="00126A86">
        <w:rPr>
          <w:noProof/>
        </w:rPr>
        <w:fldChar w:fldCharType="end"/>
      </w:r>
      <w:r>
        <w:t xml:space="preserve">: Gebührenvergleich </w:t>
      </w:r>
      <w:proofErr w:type="spellStart"/>
      <w:r>
        <w:t>Oberbank</w:t>
      </w:r>
      <w:bookmarkEnd w:id="44"/>
      <w:proofErr w:type="spellEnd"/>
    </w:p>
    <w:tbl>
      <w:tblPr>
        <w:tblStyle w:val="Tabellenraster"/>
        <w:tblW w:w="0" w:type="auto"/>
        <w:tblLook w:val="04A0" w:firstRow="1" w:lastRow="0" w:firstColumn="1" w:lastColumn="0" w:noHBand="0" w:noVBand="1"/>
      </w:tblPr>
      <w:tblGrid>
        <w:gridCol w:w="1701"/>
        <w:gridCol w:w="2977"/>
        <w:gridCol w:w="1276"/>
        <w:gridCol w:w="2402"/>
      </w:tblGrid>
      <w:tr w:rsidR="00FA378C" w:rsidRPr="00CB57BD" w14:paraId="59323046" w14:textId="77777777" w:rsidTr="00CD5AD9">
        <w:trPr>
          <w:trHeight w:val="340"/>
        </w:trPr>
        <w:tc>
          <w:tcPr>
            <w:tcW w:w="4678" w:type="dxa"/>
            <w:gridSpan w:val="2"/>
          </w:tcPr>
          <w:p w14:paraId="166EF90B" w14:textId="5440DB2C" w:rsidR="00FA378C" w:rsidRDefault="00FA378C" w:rsidP="00FA378C">
            <w:pPr>
              <w:pStyle w:val="KeinLeerraum"/>
              <w:jc w:val="center"/>
              <w:rPr>
                <w:rFonts w:ascii="Arial" w:hAnsi="Arial" w:cs="Arial"/>
              </w:rPr>
            </w:pPr>
            <w:r>
              <w:rPr>
                <w:rFonts w:ascii="Arial" w:hAnsi="Arial" w:cs="Arial"/>
              </w:rPr>
              <w:t>Zahlungsvariante</w:t>
            </w:r>
          </w:p>
        </w:tc>
        <w:tc>
          <w:tcPr>
            <w:tcW w:w="3678" w:type="dxa"/>
            <w:gridSpan w:val="2"/>
            <w:vAlign w:val="center"/>
          </w:tcPr>
          <w:p w14:paraId="637D4E50" w14:textId="5724F9B4" w:rsidR="00FA378C" w:rsidRDefault="00FA378C" w:rsidP="00FA378C">
            <w:pPr>
              <w:pStyle w:val="KeinLeerraum"/>
              <w:jc w:val="center"/>
              <w:rPr>
                <w:rFonts w:ascii="Arial" w:hAnsi="Arial" w:cs="Arial"/>
              </w:rPr>
            </w:pPr>
            <w:r>
              <w:rPr>
                <w:rFonts w:ascii="Arial" w:hAnsi="Arial" w:cs="Arial"/>
              </w:rPr>
              <w:t>Gebühren</w:t>
            </w:r>
          </w:p>
        </w:tc>
      </w:tr>
      <w:tr w:rsidR="00FA378C" w:rsidRPr="00CB57BD" w14:paraId="4C35D801" w14:textId="77777777" w:rsidTr="004D3693">
        <w:trPr>
          <w:trHeight w:val="340"/>
        </w:trPr>
        <w:tc>
          <w:tcPr>
            <w:tcW w:w="4678" w:type="dxa"/>
            <w:gridSpan w:val="2"/>
          </w:tcPr>
          <w:p w14:paraId="599EB409" w14:textId="505631B0" w:rsidR="00FA378C" w:rsidRPr="00CB57BD" w:rsidRDefault="00FA378C" w:rsidP="00FA378C">
            <w:pPr>
              <w:pStyle w:val="KeinLeerraum"/>
              <w:jc w:val="center"/>
              <w:rPr>
                <w:rFonts w:ascii="Arial" w:hAnsi="Arial" w:cs="Arial"/>
              </w:rPr>
            </w:pPr>
          </w:p>
        </w:tc>
        <w:tc>
          <w:tcPr>
            <w:tcW w:w="1276" w:type="dxa"/>
            <w:vAlign w:val="center"/>
          </w:tcPr>
          <w:p w14:paraId="386DA1F9" w14:textId="77777777" w:rsidR="00FA378C" w:rsidRPr="00CB57BD" w:rsidRDefault="00FA378C" w:rsidP="00FA378C">
            <w:pPr>
              <w:pStyle w:val="KeinLeerraum"/>
              <w:jc w:val="center"/>
              <w:rPr>
                <w:rFonts w:ascii="Arial" w:hAnsi="Arial" w:cs="Arial"/>
              </w:rPr>
            </w:pPr>
            <w:r>
              <w:rPr>
                <w:rFonts w:ascii="Arial" w:hAnsi="Arial" w:cs="Arial"/>
              </w:rPr>
              <w:t>Ö/D</w:t>
            </w:r>
          </w:p>
        </w:tc>
        <w:tc>
          <w:tcPr>
            <w:tcW w:w="2402" w:type="dxa"/>
            <w:vAlign w:val="center"/>
          </w:tcPr>
          <w:p w14:paraId="60EBAC17" w14:textId="77777777" w:rsidR="00FA378C" w:rsidRPr="00CB57BD" w:rsidRDefault="00FA378C" w:rsidP="00FA378C">
            <w:pPr>
              <w:pStyle w:val="KeinLeerraum"/>
              <w:jc w:val="center"/>
              <w:rPr>
                <w:rFonts w:ascii="Arial" w:hAnsi="Arial" w:cs="Arial"/>
              </w:rPr>
            </w:pPr>
            <w:r>
              <w:rPr>
                <w:rFonts w:ascii="Arial" w:hAnsi="Arial" w:cs="Arial"/>
              </w:rPr>
              <w:t>CH</w:t>
            </w:r>
          </w:p>
        </w:tc>
      </w:tr>
      <w:tr w:rsidR="00FA378C" w:rsidRPr="00CB57BD" w14:paraId="5A70288D" w14:textId="77777777" w:rsidTr="004D3693">
        <w:trPr>
          <w:trHeight w:val="340"/>
        </w:trPr>
        <w:tc>
          <w:tcPr>
            <w:tcW w:w="1701" w:type="dxa"/>
            <w:vMerge w:val="restart"/>
            <w:vAlign w:val="center"/>
          </w:tcPr>
          <w:p w14:paraId="48AC7C8C" w14:textId="77777777" w:rsidR="00FA378C" w:rsidRPr="00CB57BD" w:rsidRDefault="00FA378C" w:rsidP="00FA378C">
            <w:pPr>
              <w:pStyle w:val="KeinLeerraum"/>
              <w:jc w:val="center"/>
              <w:rPr>
                <w:rFonts w:ascii="Arial" w:hAnsi="Arial" w:cs="Arial"/>
              </w:rPr>
            </w:pPr>
            <w:r w:rsidRPr="00CB57BD">
              <w:rPr>
                <w:rFonts w:ascii="Arial" w:hAnsi="Arial" w:cs="Arial"/>
              </w:rPr>
              <w:t>Debitkarte</w:t>
            </w:r>
          </w:p>
        </w:tc>
        <w:tc>
          <w:tcPr>
            <w:tcW w:w="2977" w:type="dxa"/>
            <w:vAlign w:val="center"/>
          </w:tcPr>
          <w:p w14:paraId="1C32ED10" w14:textId="77777777" w:rsidR="00FA378C" w:rsidRPr="00CB57BD" w:rsidRDefault="00FA378C" w:rsidP="00FA378C">
            <w:pPr>
              <w:pStyle w:val="KeinLeerraum"/>
              <w:jc w:val="center"/>
              <w:rPr>
                <w:rFonts w:ascii="Arial" w:hAnsi="Arial" w:cs="Arial"/>
              </w:rPr>
            </w:pPr>
            <w:r w:rsidRPr="00CB57BD">
              <w:rPr>
                <w:rFonts w:ascii="Arial" w:hAnsi="Arial" w:cs="Arial"/>
              </w:rPr>
              <w:t>Bargeldbehebung</w:t>
            </w:r>
          </w:p>
        </w:tc>
        <w:tc>
          <w:tcPr>
            <w:tcW w:w="1276" w:type="dxa"/>
            <w:vAlign w:val="center"/>
          </w:tcPr>
          <w:p w14:paraId="68BD4F5C" w14:textId="77777777" w:rsidR="00FA378C" w:rsidRPr="00CB57BD" w:rsidRDefault="00FA378C" w:rsidP="00FA378C">
            <w:pPr>
              <w:pStyle w:val="KeinLeerraum"/>
              <w:jc w:val="center"/>
              <w:rPr>
                <w:rFonts w:ascii="Arial" w:hAnsi="Arial" w:cs="Arial"/>
              </w:rPr>
            </w:pPr>
            <w:r>
              <w:rPr>
                <w:rFonts w:ascii="Arial" w:hAnsi="Arial" w:cs="Arial"/>
              </w:rPr>
              <w:t>€ 0,40</w:t>
            </w:r>
          </w:p>
        </w:tc>
        <w:tc>
          <w:tcPr>
            <w:tcW w:w="2402" w:type="dxa"/>
            <w:vAlign w:val="center"/>
          </w:tcPr>
          <w:p w14:paraId="419A6060" w14:textId="77777777" w:rsidR="00FA378C" w:rsidRPr="00CB57BD" w:rsidRDefault="00FA378C" w:rsidP="00FA378C">
            <w:pPr>
              <w:pStyle w:val="KeinLeerraum"/>
              <w:jc w:val="center"/>
              <w:rPr>
                <w:rFonts w:ascii="Arial" w:hAnsi="Arial" w:cs="Arial"/>
              </w:rPr>
            </w:pPr>
            <w:r>
              <w:rPr>
                <w:rFonts w:ascii="Arial" w:hAnsi="Arial" w:cs="Arial"/>
              </w:rPr>
              <w:t>€ 2,36 + 0,8%</w:t>
            </w:r>
          </w:p>
        </w:tc>
      </w:tr>
      <w:tr w:rsidR="00FA378C" w:rsidRPr="00CB57BD" w14:paraId="16BC39B8" w14:textId="77777777" w:rsidTr="004D3693">
        <w:trPr>
          <w:trHeight w:val="340"/>
        </w:trPr>
        <w:tc>
          <w:tcPr>
            <w:tcW w:w="1701" w:type="dxa"/>
            <w:vMerge/>
          </w:tcPr>
          <w:p w14:paraId="1BD095B9" w14:textId="77777777" w:rsidR="00FA378C" w:rsidRPr="00CB57BD" w:rsidRDefault="00FA378C" w:rsidP="00FA378C">
            <w:pPr>
              <w:pStyle w:val="KeinLeerraum"/>
              <w:jc w:val="center"/>
              <w:rPr>
                <w:rFonts w:ascii="Arial" w:hAnsi="Arial" w:cs="Arial"/>
              </w:rPr>
            </w:pPr>
          </w:p>
        </w:tc>
        <w:tc>
          <w:tcPr>
            <w:tcW w:w="2977" w:type="dxa"/>
            <w:vAlign w:val="center"/>
          </w:tcPr>
          <w:p w14:paraId="2C0C8E49" w14:textId="77777777" w:rsidR="00FA378C" w:rsidRPr="00CB57BD" w:rsidRDefault="00FA378C" w:rsidP="00FA378C">
            <w:pPr>
              <w:pStyle w:val="KeinLeerraum"/>
              <w:jc w:val="center"/>
              <w:rPr>
                <w:rFonts w:ascii="Arial" w:hAnsi="Arial" w:cs="Arial"/>
              </w:rPr>
            </w:pPr>
            <w:r w:rsidRPr="00CB57BD">
              <w:rPr>
                <w:rFonts w:ascii="Arial" w:hAnsi="Arial" w:cs="Arial"/>
              </w:rPr>
              <w:t>Kartenzahlung</w:t>
            </w:r>
          </w:p>
        </w:tc>
        <w:tc>
          <w:tcPr>
            <w:tcW w:w="1276" w:type="dxa"/>
            <w:vAlign w:val="center"/>
          </w:tcPr>
          <w:p w14:paraId="78BB4335" w14:textId="77777777" w:rsidR="00FA378C" w:rsidRPr="00CB57BD" w:rsidRDefault="00FA378C" w:rsidP="00FA378C">
            <w:pPr>
              <w:pStyle w:val="KeinLeerraum"/>
              <w:jc w:val="center"/>
              <w:rPr>
                <w:rFonts w:ascii="Arial" w:hAnsi="Arial" w:cs="Arial"/>
              </w:rPr>
            </w:pPr>
            <w:r>
              <w:rPr>
                <w:rFonts w:ascii="Arial" w:hAnsi="Arial" w:cs="Arial"/>
              </w:rPr>
              <w:t>€ 0,40</w:t>
            </w:r>
          </w:p>
        </w:tc>
        <w:tc>
          <w:tcPr>
            <w:tcW w:w="2402" w:type="dxa"/>
            <w:vAlign w:val="center"/>
          </w:tcPr>
          <w:p w14:paraId="430E4D67" w14:textId="77777777" w:rsidR="00FA378C" w:rsidRPr="00CB57BD" w:rsidRDefault="00FA378C" w:rsidP="00FA378C">
            <w:pPr>
              <w:pStyle w:val="KeinLeerraum"/>
              <w:jc w:val="center"/>
              <w:rPr>
                <w:rFonts w:ascii="Arial" w:hAnsi="Arial" w:cs="Arial"/>
              </w:rPr>
            </w:pPr>
            <w:r>
              <w:rPr>
                <w:rFonts w:ascii="Arial" w:hAnsi="Arial" w:cs="Arial"/>
              </w:rPr>
              <w:t>€ 1,09 + 0,75%</w:t>
            </w:r>
          </w:p>
        </w:tc>
      </w:tr>
      <w:tr w:rsidR="00FA378C" w:rsidRPr="00CB57BD" w14:paraId="379FF8C6" w14:textId="77777777" w:rsidTr="004D3693">
        <w:trPr>
          <w:trHeight w:val="340"/>
        </w:trPr>
        <w:tc>
          <w:tcPr>
            <w:tcW w:w="1701" w:type="dxa"/>
            <w:vMerge w:val="restart"/>
            <w:vAlign w:val="center"/>
          </w:tcPr>
          <w:p w14:paraId="4DFEFE64" w14:textId="77777777" w:rsidR="00FA378C" w:rsidRPr="00CB57BD" w:rsidRDefault="00FA378C" w:rsidP="00FA378C">
            <w:pPr>
              <w:pStyle w:val="KeinLeerraum"/>
              <w:jc w:val="center"/>
              <w:rPr>
                <w:rFonts w:ascii="Arial" w:hAnsi="Arial" w:cs="Arial"/>
              </w:rPr>
            </w:pPr>
            <w:r w:rsidRPr="00CB57BD">
              <w:rPr>
                <w:rFonts w:ascii="Arial" w:hAnsi="Arial" w:cs="Arial"/>
              </w:rPr>
              <w:t>Kreditkarte</w:t>
            </w:r>
          </w:p>
        </w:tc>
        <w:tc>
          <w:tcPr>
            <w:tcW w:w="2977" w:type="dxa"/>
            <w:vAlign w:val="center"/>
          </w:tcPr>
          <w:p w14:paraId="4A722529" w14:textId="77777777" w:rsidR="00FA378C" w:rsidRPr="00CB57BD" w:rsidRDefault="00FA378C" w:rsidP="00FA378C">
            <w:pPr>
              <w:pStyle w:val="KeinLeerraum"/>
              <w:jc w:val="center"/>
              <w:rPr>
                <w:rFonts w:ascii="Arial" w:hAnsi="Arial" w:cs="Arial"/>
              </w:rPr>
            </w:pPr>
            <w:r w:rsidRPr="00CB57BD">
              <w:rPr>
                <w:rFonts w:ascii="Arial" w:hAnsi="Arial" w:cs="Arial"/>
              </w:rPr>
              <w:t>Bargeldbehebung</w:t>
            </w:r>
          </w:p>
        </w:tc>
        <w:tc>
          <w:tcPr>
            <w:tcW w:w="1276" w:type="dxa"/>
            <w:vAlign w:val="center"/>
          </w:tcPr>
          <w:p w14:paraId="18085FC7" w14:textId="77777777" w:rsidR="00FA378C" w:rsidRPr="00CB57BD" w:rsidRDefault="00FA378C" w:rsidP="00FA378C">
            <w:pPr>
              <w:pStyle w:val="KeinLeerraum"/>
              <w:jc w:val="center"/>
              <w:rPr>
                <w:rFonts w:ascii="Arial" w:hAnsi="Arial" w:cs="Arial"/>
              </w:rPr>
            </w:pPr>
            <w:r>
              <w:rPr>
                <w:rFonts w:ascii="Arial" w:hAnsi="Arial" w:cs="Arial"/>
              </w:rPr>
              <w:t xml:space="preserve">3,3 % </w:t>
            </w:r>
          </w:p>
        </w:tc>
        <w:tc>
          <w:tcPr>
            <w:tcW w:w="2402" w:type="dxa"/>
            <w:vAlign w:val="center"/>
          </w:tcPr>
          <w:p w14:paraId="144F0C85" w14:textId="77777777" w:rsidR="00FA378C" w:rsidRPr="00CB57BD" w:rsidRDefault="00FA378C" w:rsidP="00FA378C">
            <w:pPr>
              <w:pStyle w:val="KeinLeerraum"/>
              <w:jc w:val="center"/>
              <w:rPr>
                <w:rFonts w:ascii="Arial" w:hAnsi="Arial" w:cs="Arial"/>
              </w:rPr>
            </w:pPr>
            <w:r>
              <w:rPr>
                <w:rFonts w:ascii="Arial" w:hAnsi="Arial" w:cs="Arial"/>
              </w:rPr>
              <w:t>3,3% + 1,5%</w:t>
            </w:r>
          </w:p>
        </w:tc>
      </w:tr>
      <w:tr w:rsidR="00FA378C" w:rsidRPr="00CB57BD" w14:paraId="73117B34" w14:textId="77777777" w:rsidTr="004D3693">
        <w:trPr>
          <w:trHeight w:val="340"/>
        </w:trPr>
        <w:tc>
          <w:tcPr>
            <w:tcW w:w="1701" w:type="dxa"/>
            <w:vMerge/>
          </w:tcPr>
          <w:p w14:paraId="0F178F16" w14:textId="77777777" w:rsidR="00FA378C" w:rsidRPr="00CB57BD" w:rsidRDefault="00FA378C" w:rsidP="00FA378C">
            <w:pPr>
              <w:pStyle w:val="KeinLeerraum"/>
              <w:jc w:val="center"/>
              <w:rPr>
                <w:rFonts w:ascii="Arial" w:hAnsi="Arial" w:cs="Arial"/>
              </w:rPr>
            </w:pPr>
          </w:p>
        </w:tc>
        <w:tc>
          <w:tcPr>
            <w:tcW w:w="2977" w:type="dxa"/>
            <w:vAlign w:val="center"/>
          </w:tcPr>
          <w:p w14:paraId="15D8F997" w14:textId="77777777" w:rsidR="00FA378C" w:rsidRPr="00CB57BD" w:rsidRDefault="00FA378C" w:rsidP="00FA378C">
            <w:pPr>
              <w:pStyle w:val="KeinLeerraum"/>
              <w:jc w:val="center"/>
              <w:rPr>
                <w:rFonts w:ascii="Arial" w:hAnsi="Arial" w:cs="Arial"/>
              </w:rPr>
            </w:pPr>
            <w:r w:rsidRPr="00CB57BD">
              <w:rPr>
                <w:rFonts w:ascii="Arial" w:hAnsi="Arial" w:cs="Arial"/>
              </w:rPr>
              <w:t>Kartenzahlung</w:t>
            </w:r>
          </w:p>
        </w:tc>
        <w:tc>
          <w:tcPr>
            <w:tcW w:w="1276" w:type="dxa"/>
            <w:vAlign w:val="center"/>
          </w:tcPr>
          <w:p w14:paraId="3FEBCAFB" w14:textId="77777777" w:rsidR="00FA378C" w:rsidRPr="00CB57BD" w:rsidRDefault="00FA378C" w:rsidP="00FA378C">
            <w:pPr>
              <w:pStyle w:val="KeinLeerraum"/>
              <w:jc w:val="center"/>
              <w:rPr>
                <w:rFonts w:ascii="Arial" w:hAnsi="Arial" w:cs="Arial"/>
              </w:rPr>
            </w:pPr>
            <w:r>
              <w:rPr>
                <w:rFonts w:ascii="Arial" w:hAnsi="Arial" w:cs="Arial"/>
              </w:rPr>
              <w:t xml:space="preserve">€ 0 </w:t>
            </w:r>
          </w:p>
        </w:tc>
        <w:tc>
          <w:tcPr>
            <w:tcW w:w="2402" w:type="dxa"/>
            <w:vAlign w:val="center"/>
          </w:tcPr>
          <w:p w14:paraId="53D6D0B4" w14:textId="77777777" w:rsidR="00FA378C" w:rsidRPr="00CB57BD" w:rsidRDefault="00FA378C" w:rsidP="00FA378C">
            <w:pPr>
              <w:pStyle w:val="KeinLeerraum"/>
              <w:keepNext/>
              <w:jc w:val="center"/>
              <w:rPr>
                <w:rFonts w:ascii="Arial" w:hAnsi="Arial" w:cs="Arial"/>
              </w:rPr>
            </w:pPr>
            <w:r>
              <w:rPr>
                <w:rFonts w:ascii="Arial" w:hAnsi="Arial" w:cs="Arial"/>
              </w:rPr>
              <w:t>3,3% + 1,65%</w:t>
            </w:r>
          </w:p>
        </w:tc>
      </w:tr>
    </w:tbl>
    <w:p w14:paraId="00B076BA" w14:textId="6B793A41" w:rsidR="00BC66BC" w:rsidRPr="0043475F" w:rsidRDefault="00BC66BC" w:rsidP="00BC66BC">
      <w:pPr>
        <w:pStyle w:val="Beschriftung"/>
      </w:pPr>
      <w:bookmarkStart w:id="45" w:name="_Toc26726524"/>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16</w:t>
      </w:r>
      <w:r w:rsidR="00126A86">
        <w:rPr>
          <w:noProof/>
        </w:rPr>
        <w:fldChar w:fldCharType="end"/>
      </w:r>
      <w:r>
        <w:t xml:space="preserve">: Gebührenvergleich </w:t>
      </w:r>
      <w:proofErr w:type="spellStart"/>
      <w:r>
        <w:t>BKS</w:t>
      </w:r>
      <w:proofErr w:type="spellEnd"/>
      <w:r>
        <w:t xml:space="preserve"> Bank</w:t>
      </w:r>
      <w:bookmarkEnd w:id="45"/>
    </w:p>
    <w:tbl>
      <w:tblPr>
        <w:tblStyle w:val="Tabellenraster"/>
        <w:tblW w:w="0" w:type="auto"/>
        <w:tblLook w:val="04A0" w:firstRow="1" w:lastRow="0" w:firstColumn="1" w:lastColumn="0" w:noHBand="0" w:noVBand="1"/>
      </w:tblPr>
      <w:tblGrid>
        <w:gridCol w:w="1701"/>
        <w:gridCol w:w="2977"/>
        <w:gridCol w:w="1276"/>
        <w:gridCol w:w="2402"/>
      </w:tblGrid>
      <w:tr w:rsidR="00FA378C" w:rsidRPr="00CB57BD" w14:paraId="78FFDCA1" w14:textId="77777777" w:rsidTr="00CD5AD9">
        <w:trPr>
          <w:trHeight w:val="340"/>
        </w:trPr>
        <w:tc>
          <w:tcPr>
            <w:tcW w:w="4678" w:type="dxa"/>
            <w:gridSpan w:val="2"/>
          </w:tcPr>
          <w:p w14:paraId="24073E41" w14:textId="20D14416" w:rsidR="00FA378C" w:rsidRDefault="00FA378C" w:rsidP="00FA378C">
            <w:pPr>
              <w:pStyle w:val="KeinLeerraum"/>
              <w:jc w:val="center"/>
              <w:rPr>
                <w:rFonts w:ascii="Arial" w:hAnsi="Arial" w:cs="Arial"/>
              </w:rPr>
            </w:pPr>
            <w:r>
              <w:rPr>
                <w:rFonts w:ascii="Arial" w:hAnsi="Arial" w:cs="Arial"/>
              </w:rPr>
              <w:t>Zahlungsvariante</w:t>
            </w:r>
          </w:p>
        </w:tc>
        <w:tc>
          <w:tcPr>
            <w:tcW w:w="3678" w:type="dxa"/>
            <w:gridSpan w:val="2"/>
            <w:vAlign w:val="center"/>
          </w:tcPr>
          <w:p w14:paraId="2F2D5418" w14:textId="172DBC3D" w:rsidR="00FA378C" w:rsidRDefault="00FA378C" w:rsidP="00FA378C">
            <w:pPr>
              <w:pStyle w:val="KeinLeerraum"/>
              <w:jc w:val="center"/>
              <w:rPr>
                <w:rFonts w:ascii="Arial" w:hAnsi="Arial" w:cs="Arial"/>
              </w:rPr>
            </w:pPr>
            <w:r>
              <w:rPr>
                <w:rFonts w:ascii="Arial" w:hAnsi="Arial" w:cs="Arial"/>
              </w:rPr>
              <w:t>Gebühren</w:t>
            </w:r>
          </w:p>
        </w:tc>
      </w:tr>
      <w:tr w:rsidR="00FA378C" w:rsidRPr="00CB57BD" w14:paraId="1E93A548" w14:textId="77777777" w:rsidTr="004D3693">
        <w:trPr>
          <w:trHeight w:val="340"/>
        </w:trPr>
        <w:tc>
          <w:tcPr>
            <w:tcW w:w="4678" w:type="dxa"/>
            <w:gridSpan w:val="2"/>
          </w:tcPr>
          <w:p w14:paraId="0CC7625D" w14:textId="39CC1BC7" w:rsidR="00FA378C" w:rsidRPr="00CB57BD" w:rsidRDefault="00FA378C" w:rsidP="00FA378C">
            <w:pPr>
              <w:pStyle w:val="KeinLeerraum"/>
              <w:jc w:val="center"/>
              <w:rPr>
                <w:rFonts w:ascii="Arial" w:hAnsi="Arial" w:cs="Arial"/>
              </w:rPr>
            </w:pPr>
          </w:p>
        </w:tc>
        <w:tc>
          <w:tcPr>
            <w:tcW w:w="1276" w:type="dxa"/>
            <w:vAlign w:val="center"/>
          </w:tcPr>
          <w:p w14:paraId="58154461" w14:textId="77777777" w:rsidR="00FA378C" w:rsidRPr="00CB57BD" w:rsidRDefault="00FA378C" w:rsidP="00FA378C">
            <w:pPr>
              <w:pStyle w:val="KeinLeerraum"/>
              <w:jc w:val="center"/>
              <w:rPr>
                <w:rFonts w:ascii="Arial" w:hAnsi="Arial" w:cs="Arial"/>
              </w:rPr>
            </w:pPr>
            <w:r>
              <w:rPr>
                <w:rFonts w:ascii="Arial" w:hAnsi="Arial" w:cs="Arial"/>
              </w:rPr>
              <w:t>Ö/D</w:t>
            </w:r>
          </w:p>
        </w:tc>
        <w:tc>
          <w:tcPr>
            <w:tcW w:w="2402" w:type="dxa"/>
            <w:vAlign w:val="center"/>
          </w:tcPr>
          <w:p w14:paraId="42ED243A" w14:textId="77777777" w:rsidR="00FA378C" w:rsidRPr="00CB57BD" w:rsidRDefault="00FA378C" w:rsidP="00FA378C">
            <w:pPr>
              <w:pStyle w:val="KeinLeerraum"/>
              <w:jc w:val="center"/>
              <w:rPr>
                <w:rFonts w:ascii="Arial" w:hAnsi="Arial" w:cs="Arial"/>
              </w:rPr>
            </w:pPr>
            <w:r>
              <w:rPr>
                <w:rFonts w:ascii="Arial" w:hAnsi="Arial" w:cs="Arial"/>
              </w:rPr>
              <w:t>CH</w:t>
            </w:r>
          </w:p>
        </w:tc>
      </w:tr>
      <w:tr w:rsidR="00FA378C" w:rsidRPr="00CB57BD" w14:paraId="4A0B65C2" w14:textId="77777777" w:rsidTr="004D3693">
        <w:trPr>
          <w:trHeight w:val="340"/>
        </w:trPr>
        <w:tc>
          <w:tcPr>
            <w:tcW w:w="1701" w:type="dxa"/>
            <w:vMerge w:val="restart"/>
            <w:vAlign w:val="center"/>
          </w:tcPr>
          <w:p w14:paraId="21387753" w14:textId="77777777" w:rsidR="00FA378C" w:rsidRPr="00CB57BD" w:rsidRDefault="00FA378C" w:rsidP="00FA378C">
            <w:pPr>
              <w:pStyle w:val="KeinLeerraum"/>
              <w:jc w:val="center"/>
              <w:rPr>
                <w:rFonts w:ascii="Arial" w:hAnsi="Arial" w:cs="Arial"/>
              </w:rPr>
            </w:pPr>
            <w:r w:rsidRPr="00CB57BD">
              <w:rPr>
                <w:rFonts w:ascii="Arial" w:hAnsi="Arial" w:cs="Arial"/>
              </w:rPr>
              <w:t>Debitkarte</w:t>
            </w:r>
          </w:p>
        </w:tc>
        <w:tc>
          <w:tcPr>
            <w:tcW w:w="2977" w:type="dxa"/>
            <w:vAlign w:val="center"/>
          </w:tcPr>
          <w:p w14:paraId="0E467F86" w14:textId="77777777" w:rsidR="00FA378C" w:rsidRPr="00CB57BD" w:rsidRDefault="00FA378C" w:rsidP="00FA378C">
            <w:pPr>
              <w:pStyle w:val="KeinLeerraum"/>
              <w:jc w:val="center"/>
              <w:rPr>
                <w:rFonts w:ascii="Arial" w:hAnsi="Arial" w:cs="Arial"/>
              </w:rPr>
            </w:pPr>
            <w:r w:rsidRPr="00CB57BD">
              <w:rPr>
                <w:rFonts w:ascii="Arial" w:hAnsi="Arial" w:cs="Arial"/>
              </w:rPr>
              <w:t>Bargeldbehebung</w:t>
            </w:r>
          </w:p>
        </w:tc>
        <w:tc>
          <w:tcPr>
            <w:tcW w:w="1276" w:type="dxa"/>
            <w:vAlign w:val="center"/>
          </w:tcPr>
          <w:p w14:paraId="4196FF63" w14:textId="77777777" w:rsidR="00FA378C" w:rsidRPr="00CB57BD" w:rsidRDefault="00FA378C" w:rsidP="00FA378C">
            <w:pPr>
              <w:pStyle w:val="KeinLeerraum"/>
              <w:jc w:val="center"/>
              <w:rPr>
                <w:rFonts w:ascii="Arial" w:hAnsi="Arial" w:cs="Arial"/>
              </w:rPr>
            </w:pPr>
            <w:r>
              <w:rPr>
                <w:rFonts w:ascii="Arial" w:hAnsi="Arial" w:cs="Arial"/>
              </w:rPr>
              <w:t>€ 0,28</w:t>
            </w:r>
          </w:p>
        </w:tc>
        <w:tc>
          <w:tcPr>
            <w:tcW w:w="2402" w:type="dxa"/>
            <w:vAlign w:val="center"/>
          </w:tcPr>
          <w:p w14:paraId="58D04C49" w14:textId="77777777" w:rsidR="00FA378C" w:rsidRPr="00CB57BD" w:rsidRDefault="00FA378C" w:rsidP="00FA378C">
            <w:pPr>
              <w:pStyle w:val="KeinLeerraum"/>
              <w:jc w:val="center"/>
              <w:rPr>
                <w:rFonts w:ascii="Arial" w:hAnsi="Arial" w:cs="Arial"/>
              </w:rPr>
            </w:pPr>
            <w:r>
              <w:rPr>
                <w:rFonts w:ascii="Arial" w:hAnsi="Arial" w:cs="Arial"/>
              </w:rPr>
              <w:t>€ 1,03</w:t>
            </w:r>
          </w:p>
        </w:tc>
      </w:tr>
      <w:tr w:rsidR="00FA378C" w:rsidRPr="00CB57BD" w14:paraId="746B30EC" w14:textId="77777777" w:rsidTr="004D3693">
        <w:trPr>
          <w:trHeight w:val="340"/>
        </w:trPr>
        <w:tc>
          <w:tcPr>
            <w:tcW w:w="1701" w:type="dxa"/>
            <w:vMerge/>
          </w:tcPr>
          <w:p w14:paraId="324BAA21" w14:textId="77777777" w:rsidR="00FA378C" w:rsidRPr="00CB57BD" w:rsidRDefault="00FA378C" w:rsidP="00FA378C">
            <w:pPr>
              <w:pStyle w:val="KeinLeerraum"/>
              <w:jc w:val="center"/>
              <w:rPr>
                <w:rFonts w:ascii="Arial" w:hAnsi="Arial" w:cs="Arial"/>
              </w:rPr>
            </w:pPr>
          </w:p>
        </w:tc>
        <w:tc>
          <w:tcPr>
            <w:tcW w:w="2977" w:type="dxa"/>
            <w:vAlign w:val="center"/>
          </w:tcPr>
          <w:p w14:paraId="1BCA87FC" w14:textId="77777777" w:rsidR="00FA378C" w:rsidRPr="00CB57BD" w:rsidRDefault="00FA378C" w:rsidP="00FA378C">
            <w:pPr>
              <w:pStyle w:val="KeinLeerraum"/>
              <w:jc w:val="center"/>
              <w:rPr>
                <w:rFonts w:ascii="Arial" w:hAnsi="Arial" w:cs="Arial"/>
              </w:rPr>
            </w:pPr>
            <w:r w:rsidRPr="00CB57BD">
              <w:rPr>
                <w:rFonts w:ascii="Arial" w:hAnsi="Arial" w:cs="Arial"/>
              </w:rPr>
              <w:t>Kartenzahlung</w:t>
            </w:r>
          </w:p>
        </w:tc>
        <w:tc>
          <w:tcPr>
            <w:tcW w:w="1276" w:type="dxa"/>
            <w:vAlign w:val="center"/>
          </w:tcPr>
          <w:p w14:paraId="43CF99C6" w14:textId="77777777" w:rsidR="00FA378C" w:rsidRPr="00CB57BD" w:rsidRDefault="00FA378C" w:rsidP="00FA378C">
            <w:pPr>
              <w:pStyle w:val="KeinLeerraum"/>
              <w:jc w:val="center"/>
              <w:rPr>
                <w:rFonts w:ascii="Arial" w:hAnsi="Arial" w:cs="Arial"/>
              </w:rPr>
            </w:pPr>
            <w:r>
              <w:rPr>
                <w:rFonts w:ascii="Arial" w:hAnsi="Arial" w:cs="Arial"/>
              </w:rPr>
              <w:t xml:space="preserve">€ 0,69 </w:t>
            </w:r>
          </w:p>
        </w:tc>
        <w:tc>
          <w:tcPr>
            <w:tcW w:w="2402" w:type="dxa"/>
            <w:vAlign w:val="center"/>
          </w:tcPr>
          <w:p w14:paraId="0E4B28DC" w14:textId="77777777" w:rsidR="00FA378C" w:rsidRPr="00CB57BD" w:rsidRDefault="00FA378C" w:rsidP="00FA378C">
            <w:pPr>
              <w:pStyle w:val="KeinLeerraum"/>
              <w:jc w:val="center"/>
              <w:rPr>
                <w:rFonts w:ascii="Arial" w:hAnsi="Arial" w:cs="Arial"/>
              </w:rPr>
            </w:pPr>
            <w:r>
              <w:rPr>
                <w:rFonts w:ascii="Arial" w:hAnsi="Arial" w:cs="Arial"/>
              </w:rPr>
              <w:t>€ 0,69</w:t>
            </w:r>
          </w:p>
        </w:tc>
      </w:tr>
      <w:tr w:rsidR="00FA378C" w:rsidRPr="00CB57BD" w14:paraId="61CB39BA" w14:textId="77777777" w:rsidTr="004D3693">
        <w:trPr>
          <w:trHeight w:val="340"/>
        </w:trPr>
        <w:tc>
          <w:tcPr>
            <w:tcW w:w="1701" w:type="dxa"/>
            <w:vMerge w:val="restart"/>
            <w:vAlign w:val="center"/>
          </w:tcPr>
          <w:p w14:paraId="4F40C5FE" w14:textId="77777777" w:rsidR="00FA378C" w:rsidRPr="00CB57BD" w:rsidRDefault="00FA378C" w:rsidP="00FA378C">
            <w:pPr>
              <w:pStyle w:val="KeinLeerraum"/>
              <w:jc w:val="center"/>
              <w:rPr>
                <w:rFonts w:ascii="Arial" w:hAnsi="Arial" w:cs="Arial"/>
              </w:rPr>
            </w:pPr>
            <w:r w:rsidRPr="00CB57BD">
              <w:rPr>
                <w:rFonts w:ascii="Arial" w:hAnsi="Arial" w:cs="Arial"/>
              </w:rPr>
              <w:t>Kreditkarte</w:t>
            </w:r>
          </w:p>
        </w:tc>
        <w:tc>
          <w:tcPr>
            <w:tcW w:w="2977" w:type="dxa"/>
            <w:vAlign w:val="center"/>
          </w:tcPr>
          <w:p w14:paraId="02F88FA6" w14:textId="77777777" w:rsidR="00FA378C" w:rsidRPr="00CB57BD" w:rsidRDefault="00FA378C" w:rsidP="00FA378C">
            <w:pPr>
              <w:pStyle w:val="KeinLeerraum"/>
              <w:jc w:val="center"/>
              <w:rPr>
                <w:rFonts w:ascii="Arial" w:hAnsi="Arial" w:cs="Arial"/>
              </w:rPr>
            </w:pPr>
            <w:r w:rsidRPr="00CB57BD">
              <w:rPr>
                <w:rFonts w:ascii="Arial" w:hAnsi="Arial" w:cs="Arial"/>
              </w:rPr>
              <w:t>Bargeldbehebung</w:t>
            </w:r>
          </w:p>
        </w:tc>
        <w:tc>
          <w:tcPr>
            <w:tcW w:w="1276" w:type="dxa"/>
            <w:vAlign w:val="center"/>
          </w:tcPr>
          <w:p w14:paraId="14AB75C6" w14:textId="77777777" w:rsidR="00FA378C" w:rsidRPr="00CB57BD" w:rsidRDefault="00FA378C" w:rsidP="00FA378C">
            <w:pPr>
              <w:pStyle w:val="KeinLeerraum"/>
              <w:jc w:val="center"/>
              <w:rPr>
                <w:rFonts w:ascii="Arial" w:hAnsi="Arial" w:cs="Arial"/>
              </w:rPr>
            </w:pPr>
            <w:r>
              <w:rPr>
                <w:rFonts w:ascii="Arial" w:hAnsi="Arial" w:cs="Arial"/>
              </w:rPr>
              <w:t>3,3%</w:t>
            </w:r>
          </w:p>
        </w:tc>
        <w:tc>
          <w:tcPr>
            <w:tcW w:w="2402" w:type="dxa"/>
            <w:vAlign w:val="center"/>
          </w:tcPr>
          <w:p w14:paraId="10D1F5B1" w14:textId="77777777" w:rsidR="00FA378C" w:rsidRPr="00CB57BD" w:rsidRDefault="00FA378C" w:rsidP="00FA378C">
            <w:pPr>
              <w:pStyle w:val="KeinLeerraum"/>
              <w:jc w:val="center"/>
              <w:rPr>
                <w:rFonts w:ascii="Arial" w:hAnsi="Arial" w:cs="Arial"/>
              </w:rPr>
            </w:pPr>
            <w:r>
              <w:rPr>
                <w:rFonts w:ascii="Arial" w:hAnsi="Arial" w:cs="Arial"/>
              </w:rPr>
              <w:t>3,3% + 1,5%</w:t>
            </w:r>
          </w:p>
        </w:tc>
      </w:tr>
      <w:tr w:rsidR="00FA378C" w:rsidRPr="00CB57BD" w14:paraId="2A55DA8C" w14:textId="77777777" w:rsidTr="004D3693">
        <w:trPr>
          <w:trHeight w:val="340"/>
        </w:trPr>
        <w:tc>
          <w:tcPr>
            <w:tcW w:w="1701" w:type="dxa"/>
            <w:vMerge/>
          </w:tcPr>
          <w:p w14:paraId="4C7277C6" w14:textId="77777777" w:rsidR="00FA378C" w:rsidRPr="00CB57BD" w:rsidRDefault="00FA378C" w:rsidP="00FA378C">
            <w:pPr>
              <w:pStyle w:val="KeinLeerraum"/>
              <w:jc w:val="center"/>
              <w:rPr>
                <w:rFonts w:ascii="Arial" w:hAnsi="Arial" w:cs="Arial"/>
              </w:rPr>
            </w:pPr>
          </w:p>
        </w:tc>
        <w:tc>
          <w:tcPr>
            <w:tcW w:w="2977" w:type="dxa"/>
            <w:vAlign w:val="center"/>
          </w:tcPr>
          <w:p w14:paraId="5E69D3A6" w14:textId="77777777" w:rsidR="00FA378C" w:rsidRPr="00CB57BD" w:rsidRDefault="00FA378C" w:rsidP="00FA378C">
            <w:pPr>
              <w:pStyle w:val="KeinLeerraum"/>
              <w:jc w:val="center"/>
              <w:rPr>
                <w:rFonts w:ascii="Arial" w:hAnsi="Arial" w:cs="Arial"/>
              </w:rPr>
            </w:pPr>
            <w:r w:rsidRPr="00CB57BD">
              <w:rPr>
                <w:rFonts w:ascii="Arial" w:hAnsi="Arial" w:cs="Arial"/>
              </w:rPr>
              <w:t>Kartenzahlung</w:t>
            </w:r>
          </w:p>
        </w:tc>
        <w:tc>
          <w:tcPr>
            <w:tcW w:w="1276" w:type="dxa"/>
            <w:vAlign w:val="center"/>
          </w:tcPr>
          <w:p w14:paraId="1CE976A7" w14:textId="77777777" w:rsidR="00FA378C" w:rsidRPr="00CB57BD" w:rsidRDefault="00FA378C" w:rsidP="00FA378C">
            <w:pPr>
              <w:pStyle w:val="KeinLeerraum"/>
              <w:jc w:val="center"/>
              <w:rPr>
                <w:rFonts w:ascii="Arial" w:hAnsi="Arial" w:cs="Arial"/>
              </w:rPr>
            </w:pPr>
            <w:r>
              <w:rPr>
                <w:rFonts w:ascii="Arial" w:hAnsi="Arial" w:cs="Arial"/>
              </w:rPr>
              <w:t xml:space="preserve">€ 0 </w:t>
            </w:r>
          </w:p>
        </w:tc>
        <w:tc>
          <w:tcPr>
            <w:tcW w:w="2402" w:type="dxa"/>
            <w:vAlign w:val="center"/>
          </w:tcPr>
          <w:p w14:paraId="437994FF" w14:textId="77777777" w:rsidR="00FA378C" w:rsidRPr="00CB57BD" w:rsidRDefault="00FA378C" w:rsidP="00FA378C">
            <w:pPr>
              <w:pStyle w:val="KeinLeerraum"/>
              <w:keepNext/>
              <w:jc w:val="center"/>
              <w:rPr>
                <w:rFonts w:ascii="Arial" w:hAnsi="Arial" w:cs="Arial"/>
              </w:rPr>
            </w:pPr>
            <w:r>
              <w:rPr>
                <w:rFonts w:ascii="Arial" w:hAnsi="Arial" w:cs="Arial"/>
              </w:rPr>
              <w:t>3,3% + 1,65%</w:t>
            </w:r>
          </w:p>
        </w:tc>
      </w:tr>
    </w:tbl>
    <w:p w14:paraId="3AADF384" w14:textId="4846FF05" w:rsidR="00BC66BC" w:rsidRPr="00975692" w:rsidRDefault="00BC66BC" w:rsidP="00BC66BC">
      <w:pPr>
        <w:pStyle w:val="Beschriftung"/>
      </w:pPr>
      <w:bookmarkStart w:id="46" w:name="_Toc26726525"/>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17</w:t>
      </w:r>
      <w:r w:rsidR="00126A86">
        <w:rPr>
          <w:noProof/>
        </w:rPr>
        <w:fldChar w:fldCharType="end"/>
      </w:r>
      <w:r>
        <w:t xml:space="preserve">: Gebührenvergleich </w:t>
      </w:r>
      <w:proofErr w:type="spellStart"/>
      <w:r>
        <w:t>BTV</w:t>
      </w:r>
      <w:proofErr w:type="spellEnd"/>
      <w:r>
        <w:t xml:space="preserve"> Vier Länder Bank</w:t>
      </w:r>
      <w:bookmarkEnd w:id="46"/>
    </w:p>
    <w:tbl>
      <w:tblPr>
        <w:tblStyle w:val="Tabellenraster"/>
        <w:tblW w:w="0" w:type="auto"/>
        <w:tblLook w:val="04A0" w:firstRow="1" w:lastRow="0" w:firstColumn="1" w:lastColumn="0" w:noHBand="0" w:noVBand="1"/>
      </w:tblPr>
      <w:tblGrid>
        <w:gridCol w:w="1701"/>
        <w:gridCol w:w="2977"/>
        <w:gridCol w:w="1276"/>
        <w:gridCol w:w="2402"/>
      </w:tblGrid>
      <w:tr w:rsidR="00FA378C" w:rsidRPr="00E81E68" w14:paraId="444756B1" w14:textId="77777777" w:rsidTr="00CD5AD9">
        <w:trPr>
          <w:trHeight w:val="340"/>
        </w:trPr>
        <w:tc>
          <w:tcPr>
            <w:tcW w:w="4678" w:type="dxa"/>
            <w:gridSpan w:val="2"/>
          </w:tcPr>
          <w:p w14:paraId="1D354AEE" w14:textId="480A9543" w:rsidR="00FA378C" w:rsidRPr="00E81E68" w:rsidRDefault="00FA378C" w:rsidP="00FA378C">
            <w:pPr>
              <w:pStyle w:val="KeinLeerraum"/>
              <w:jc w:val="center"/>
              <w:rPr>
                <w:rFonts w:ascii="Arial" w:hAnsi="Arial" w:cs="Arial"/>
              </w:rPr>
            </w:pPr>
            <w:r>
              <w:rPr>
                <w:rFonts w:ascii="Arial" w:hAnsi="Arial" w:cs="Arial"/>
              </w:rPr>
              <w:t>Zahlungsvariante</w:t>
            </w:r>
          </w:p>
        </w:tc>
        <w:tc>
          <w:tcPr>
            <w:tcW w:w="3678" w:type="dxa"/>
            <w:gridSpan w:val="2"/>
            <w:vAlign w:val="center"/>
          </w:tcPr>
          <w:p w14:paraId="2706A07B" w14:textId="590D0900" w:rsidR="00FA378C" w:rsidRPr="00E81E68" w:rsidRDefault="00FA378C" w:rsidP="00FA378C">
            <w:pPr>
              <w:pStyle w:val="KeinLeerraum"/>
              <w:jc w:val="center"/>
              <w:rPr>
                <w:rFonts w:ascii="Arial" w:hAnsi="Arial" w:cs="Arial"/>
              </w:rPr>
            </w:pPr>
            <w:r>
              <w:rPr>
                <w:rFonts w:ascii="Arial" w:hAnsi="Arial" w:cs="Arial"/>
              </w:rPr>
              <w:t>Gebühren</w:t>
            </w:r>
          </w:p>
        </w:tc>
      </w:tr>
      <w:tr w:rsidR="00FA378C" w:rsidRPr="00E81E68" w14:paraId="64226D5F" w14:textId="77777777" w:rsidTr="004D3693">
        <w:trPr>
          <w:trHeight w:val="340"/>
        </w:trPr>
        <w:tc>
          <w:tcPr>
            <w:tcW w:w="4678" w:type="dxa"/>
            <w:gridSpan w:val="2"/>
          </w:tcPr>
          <w:p w14:paraId="3E63F3CF" w14:textId="54983FD7" w:rsidR="00FA378C" w:rsidRPr="00E81E68" w:rsidRDefault="00FA378C" w:rsidP="00FA378C">
            <w:pPr>
              <w:pStyle w:val="KeinLeerraum"/>
              <w:rPr>
                <w:rFonts w:ascii="Arial" w:hAnsi="Arial" w:cs="Arial"/>
              </w:rPr>
            </w:pPr>
          </w:p>
        </w:tc>
        <w:tc>
          <w:tcPr>
            <w:tcW w:w="1276" w:type="dxa"/>
            <w:vAlign w:val="center"/>
          </w:tcPr>
          <w:p w14:paraId="1B8D1269" w14:textId="77777777" w:rsidR="00FA378C" w:rsidRPr="00E81E68" w:rsidRDefault="00FA378C" w:rsidP="00FA378C">
            <w:pPr>
              <w:pStyle w:val="KeinLeerraum"/>
              <w:jc w:val="center"/>
              <w:rPr>
                <w:rFonts w:ascii="Arial" w:hAnsi="Arial" w:cs="Arial"/>
              </w:rPr>
            </w:pPr>
            <w:r w:rsidRPr="00E81E68">
              <w:rPr>
                <w:rFonts w:ascii="Arial" w:hAnsi="Arial" w:cs="Arial"/>
              </w:rPr>
              <w:t>Ö/D</w:t>
            </w:r>
          </w:p>
        </w:tc>
        <w:tc>
          <w:tcPr>
            <w:tcW w:w="2402" w:type="dxa"/>
            <w:vAlign w:val="center"/>
          </w:tcPr>
          <w:p w14:paraId="0E080131" w14:textId="77777777" w:rsidR="00FA378C" w:rsidRPr="00E81E68" w:rsidRDefault="00FA378C" w:rsidP="00FA378C">
            <w:pPr>
              <w:pStyle w:val="KeinLeerraum"/>
              <w:jc w:val="center"/>
              <w:rPr>
                <w:rFonts w:ascii="Arial" w:hAnsi="Arial" w:cs="Arial"/>
              </w:rPr>
            </w:pPr>
            <w:r w:rsidRPr="00E81E68">
              <w:rPr>
                <w:rFonts w:ascii="Arial" w:hAnsi="Arial" w:cs="Arial"/>
              </w:rPr>
              <w:t>CH</w:t>
            </w:r>
          </w:p>
        </w:tc>
      </w:tr>
      <w:tr w:rsidR="00FA378C" w:rsidRPr="00E81E68" w14:paraId="7836685F" w14:textId="77777777" w:rsidTr="004D3693">
        <w:trPr>
          <w:trHeight w:val="340"/>
        </w:trPr>
        <w:tc>
          <w:tcPr>
            <w:tcW w:w="1701" w:type="dxa"/>
            <w:vMerge w:val="restart"/>
            <w:vAlign w:val="center"/>
          </w:tcPr>
          <w:p w14:paraId="17CAB4AC" w14:textId="77777777" w:rsidR="00FA378C" w:rsidRPr="00E81E68" w:rsidRDefault="00FA378C" w:rsidP="00FA378C">
            <w:pPr>
              <w:pStyle w:val="KeinLeerraum"/>
              <w:rPr>
                <w:rFonts w:ascii="Arial" w:hAnsi="Arial" w:cs="Arial"/>
              </w:rPr>
            </w:pPr>
            <w:r w:rsidRPr="00E81E68">
              <w:rPr>
                <w:rFonts w:ascii="Arial" w:hAnsi="Arial" w:cs="Arial"/>
              </w:rPr>
              <w:t>Debitkarte</w:t>
            </w:r>
          </w:p>
        </w:tc>
        <w:tc>
          <w:tcPr>
            <w:tcW w:w="2977" w:type="dxa"/>
            <w:vAlign w:val="center"/>
          </w:tcPr>
          <w:p w14:paraId="5681F82F" w14:textId="77777777" w:rsidR="00FA378C" w:rsidRPr="00E81E68" w:rsidRDefault="00FA378C" w:rsidP="00FA378C">
            <w:pPr>
              <w:pStyle w:val="KeinLeerraum"/>
              <w:rPr>
                <w:rFonts w:ascii="Arial" w:hAnsi="Arial" w:cs="Arial"/>
              </w:rPr>
            </w:pPr>
            <w:r w:rsidRPr="00E81E68">
              <w:rPr>
                <w:rFonts w:ascii="Arial" w:hAnsi="Arial" w:cs="Arial"/>
              </w:rPr>
              <w:t>Bargeldbehebung</w:t>
            </w:r>
          </w:p>
        </w:tc>
        <w:tc>
          <w:tcPr>
            <w:tcW w:w="1276" w:type="dxa"/>
            <w:vAlign w:val="center"/>
          </w:tcPr>
          <w:p w14:paraId="531B0AC6" w14:textId="77777777" w:rsidR="00FA378C" w:rsidRPr="00E81E68" w:rsidRDefault="00FA378C" w:rsidP="00FA378C">
            <w:pPr>
              <w:pStyle w:val="KeinLeerraum"/>
              <w:jc w:val="center"/>
              <w:rPr>
                <w:rFonts w:ascii="Arial" w:hAnsi="Arial" w:cs="Arial"/>
              </w:rPr>
            </w:pPr>
            <w:r w:rsidRPr="00E81E68">
              <w:rPr>
                <w:rFonts w:ascii="Arial" w:hAnsi="Arial" w:cs="Arial"/>
              </w:rPr>
              <w:t>€ 0</w:t>
            </w:r>
          </w:p>
        </w:tc>
        <w:tc>
          <w:tcPr>
            <w:tcW w:w="2402" w:type="dxa"/>
            <w:vAlign w:val="center"/>
          </w:tcPr>
          <w:p w14:paraId="4F7936C1" w14:textId="77777777" w:rsidR="00FA378C" w:rsidRPr="00E81E68" w:rsidRDefault="00FA378C" w:rsidP="00FA378C">
            <w:pPr>
              <w:pStyle w:val="KeinLeerraum"/>
              <w:jc w:val="center"/>
              <w:rPr>
                <w:rFonts w:ascii="Arial" w:hAnsi="Arial" w:cs="Arial"/>
              </w:rPr>
            </w:pPr>
            <w:r w:rsidRPr="00E81E68">
              <w:rPr>
                <w:rFonts w:ascii="Arial" w:hAnsi="Arial" w:cs="Arial"/>
              </w:rPr>
              <w:t>1,82 + 0,75%</w:t>
            </w:r>
          </w:p>
        </w:tc>
      </w:tr>
      <w:tr w:rsidR="00FA378C" w:rsidRPr="00E81E68" w14:paraId="2FD36994" w14:textId="77777777" w:rsidTr="004D3693">
        <w:trPr>
          <w:trHeight w:val="340"/>
        </w:trPr>
        <w:tc>
          <w:tcPr>
            <w:tcW w:w="1701" w:type="dxa"/>
            <w:vMerge/>
          </w:tcPr>
          <w:p w14:paraId="5A4EF1AE" w14:textId="77777777" w:rsidR="00FA378C" w:rsidRPr="00E81E68" w:rsidRDefault="00FA378C" w:rsidP="00FA378C">
            <w:pPr>
              <w:pStyle w:val="KeinLeerraum"/>
              <w:rPr>
                <w:rFonts w:ascii="Arial" w:hAnsi="Arial" w:cs="Arial"/>
              </w:rPr>
            </w:pPr>
          </w:p>
        </w:tc>
        <w:tc>
          <w:tcPr>
            <w:tcW w:w="2977" w:type="dxa"/>
            <w:vAlign w:val="center"/>
          </w:tcPr>
          <w:p w14:paraId="219A9314" w14:textId="77777777" w:rsidR="00FA378C" w:rsidRPr="00E81E68" w:rsidRDefault="00FA378C" w:rsidP="00FA378C">
            <w:pPr>
              <w:pStyle w:val="KeinLeerraum"/>
              <w:rPr>
                <w:rFonts w:ascii="Arial" w:hAnsi="Arial" w:cs="Arial"/>
              </w:rPr>
            </w:pPr>
            <w:r w:rsidRPr="00E81E68">
              <w:rPr>
                <w:rFonts w:ascii="Arial" w:hAnsi="Arial" w:cs="Arial"/>
              </w:rPr>
              <w:t>Kartenzahlung</w:t>
            </w:r>
          </w:p>
        </w:tc>
        <w:tc>
          <w:tcPr>
            <w:tcW w:w="1276" w:type="dxa"/>
            <w:vAlign w:val="center"/>
          </w:tcPr>
          <w:p w14:paraId="42092B33" w14:textId="77777777" w:rsidR="00FA378C" w:rsidRPr="00E81E68" w:rsidRDefault="00FA378C" w:rsidP="00FA378C">
            <w:pPr>
              <w:pStyle w:val="KeinLeerraum"/>
              <w:jc w:val="center"/>
              <w:rPr>
                <w:rFonts w:ascii="Arial" w:hAnsi="Arial" w:cs="Arial"/>
              </w:rPr>
            </w:pPr>
            <w:r w:rsidRPr="00E81E68">
              <w:rPr>
                <w:rFonts w:ascii="Arial" w:hAnsi="Arial" w:cs="Arial"/>
              </w:rPr>
              <w:t>€ 0</w:t>
            </w:r>
          </w:p>
        </w:tc>
        <w:tc>
          <w:tcPr>
            <w:tcW w:w="2402" w:type="dxa"/>
            <w:vAlign w:val="center"/>
          </w:tcPr>
          <w:p w14:paraId="74CB218F" w14:textId="77777777" w:rsidR="00FA378C" w:rsidRPr="00E81E68" w:rsidRDefault="00FA378C" w:rsidP="00FA378C">
            <w:pPr>
              <w:pStyle w:val="KeinLeerraum"/>
              <w:jc w:val="center"/>
              <w:rPr>
                <w:rFonts w:ascii="Arial" w:hAnsi="Arial" w:cs="Arial"/>
              </w:rPr>
            </w:pPr>
            <w:r w:rsidRPr="00E81E68">
              <w:rPr>
                <w:rFonts w:ascii="Arial" w:hAnsi="Arial" w:cs="Arial"/>
              </w:rPr>
              <w:t>1,09 + 0,75%</w:t>
            </w:r>
          </w:p>
        </w:tc>
      </w:tr>
      <w:tr w:rsidR="00FA378C" w:rsidRPr="00E81E68" w14:paraId="3F26FDD0" w14:textId="77777777" w:rsidTr="004D3693">
        <w:trPr>
          <w:trHeight w:val="340"/>
        </w:trPr>
        <w:tc>
          <w:tcPr>
            <w:tcW w:w="1701" w:type="dxa"/>
            <w:vMerge w:val="restart"/>
            <w:vAlign w:val="center"/>
          </w:tcPr>
          <w:p w14:paraId="5C862BB4" w14:textId="77777777" w:rsidR="00FA378C" w:rsidRPr="00E81E68" w:rsidRDefault="00FA378C" w:rsidP="00FA378C">
            <w:pPr>
              <w:pStyle w:val="KeinLeerraum"/>
              <w:rPr>
                <w:rFonts w:ascii="Arial" w:hAnsi="Arial" w:cs="Arial"/>
              </w:rPr>
            </w:pPr>
            <w:r w:rsidRPr="00E81E68">
              <w:rPr>
                <w:rFonts w:ascii="Arial" w:hAnsi="Arial" w:cs="Arial"/>
              </w:rPr>
              <w:t>Kreditkarte</w:t>
            </w:r>
          </w:p>
        </w:tc>
        <w:tc>
          <w:tcPr>
            <w:tcW w:w="2977" w:type="dxa"/>
            <w:vAlign w:val="center"/>
          </w:tcPr>
          <w:p w14:paraId="22478989" w14:textId="77777777" w:rsidR="00FA378C" w:rsidRPr="00E81E68" w:rsidRDefault="00FA378C" w:rsidP="00FA378C">
            <w:pPr>
              <w:pStyle w:val="KeinLeerraum"/>
              <w:rPr>
                <w:rFonts w:ascii="Arial" w:hAnsi="Arial" w:cs="Arial"/>
              </w:rPr>
            </w:pPr>
            <w:r w:rsidRPr="00E81E68">
              <w:rPr>
                <w:rFonts w:ascii="Arial" w:hAnsi="Arial" w:cs="Arial"/>
              </w:rPr>
              <w:t>Bargeldbehebung</w:t>
            </w:r>
          </w:p>
        </w:tc>
        <w:tc>
          <w:tcPr>
            <w:tcW w:w="1276" w:type="dxa"/>
            <w:vAlign w:val="center"/>
          </w:tcPr>
          <w:p w14:paraId="2D740AE3" w14:textId="77777777" w:rsidR="00FA378C" w:rsidRPr="00E81E68" w:rsidRDefault="00FA378C" w:rsidP="00FA378C">
            <w:pPr>
              <w:pStyle w:val="KeinLeerraum"/>
              <w:jc w:val="center"/>
              <w:rPr>
                <w:rFonts w:ascii="Arial" w:hAnsi="Arial" w:cs="Arial"/>
              </w:rPr>
            </w:pPr>
            <w:r w:rsidRPr="00E81E68">
              <w:rPr>
                <w:rFonts w:ascii="Arial" w:hAnsi="Arial" w:cs="Arial"/>
              </w:rPr>
              <w:t>3,3%</w:t>
            </w:r>
          </w:p>
        </w:tc>
        <w:tc>
          <w:tcPr>
            <w:tcW w:w="2402" w:type="dxa"/>
            <w:vAlign w:val="center"/>
          </w:tcPr>
          <w:p w14:paraId="57D27031" w14:textId="77777777" w:rsidR="00FA378C" w:rsidRPr="00E81E68" w:rsidRDefault="00FA378C" w:rsidP="00FA378C">
            <w:pPr>
              <w:pStyle w:val="KeinLeerraum"/>
              <w:jc w:val="center"/>
              <w:rPr>
                <w:rFonts w:ascii="Arial" w:hAnsi="Arial" w:cs="Arial"/>
              </w:rPr>
            </w:pPr>
            <w:r w:rsidRPr="00E81E68">
              <w:rPr>
                <w:rFonts w:ascii="Arial" w:hAnsi="Arial" w:cs="Arial"/>
              </w:rPr>
              <w:t>3,3%</w:t>
            </w:r>
          </w:p>
        </w:tc>
      </w:tr>
      <w:tr w:rsidR="00FA378C" w:rsidRPr="00E81E68" w14:paraId="39B98EBB" w14:textId="77777777" w:rsidTr="004D3693">
        <w:trPr>
          <w:trHeight w:val="340"/>
        </w:trPr>
        <w:tc>
          <w:tcPr>
            <w:tcW w:w="1701" w:type="dxa"/>
            <w:vMerge/>
          </w:tcPr>
          <w:p w14:paraId="55E3F19F" w14:textId="77777777" w:rsidR="00FA378C" w:rsidRPr="00E81E68" w:rsidRDefault="00FA378C" w:rsidP="00FA378C">
            <w:pPr>
              <w:pStyle w:val="KeinLeerraum"/>
              <w:rPr>
                <w:rFonts w:ascii="Arial" w:hAnsi="Arial" w:cs="Arial"/>
              </w:rPr>
            </w:pPr>
          </w:p>
        </w:tc>
        <w:tc>
          <w:tcPr>
            <w:tcW w:w="2977" w:type="dxa"/>
            <w:vAlign w:val="center"/>
          </w:tcPr>
          <w:p w14:paraId="24B95188" w14:textId="77777777" w:rsidR="00FA378C" w:rsidRPr="00E81E68" w:rsidRDefault="00FA378C" w:rsidP="00FA378C">
            <w:pPr>
              <w:pStyle w:val="KeinLeerraum"/>
              <w:rPr>
                <w:rFonts w:ascii="Arial" w:hAnsi="Arial" w:cs="Arial"/>
              </w:rPr>
            </w:pPr>
            <w:r w:rsidRPr="00E81E68">
              <w:rPr>
                <w:rFonts w:ascii="Arial" w:hAnsi="Arial" w:cs="Arial"/>
              </w:rPr>
              <w:t>Kartenzahlung</w:t>
            </w:r>
          </w:p>
        </w:tc>
        <w:tc>
          <w:tcPr>
            <w:tcW w:w="1276" w:type="dxa"/>
            <w:vAlign w:val="center"/>
          </w:tcPr>
          <w:p w14:paraId="7479900A" w14:textId="77777777" w:rsidR="00FA378C" w:rsidRPr="00E81E68" w:rsidRDefault="00FA378C" w:rsidP="00FA378C">
            <w:pPr>
              <w:pStyle w:val="KeinLeerraum"/>
              <w:jc w:val="center"/>
              <w:rPr>
                <w:rFonts w:ascii="Arial" w:hAnsi="Arial" w:cs="Arial"/>
              </w:rPr>
            </w:pPr>
            <w:r w:rsidRPr="00E81E68">
              <w:rPr>
                <w:rFonts w:ascii="Arial" w:hAnsi="Arial" w:cs="Arial"/>
              </w:rPr>
              <w:t>€ 0</w:t>
            </w:r>
          </w:p>
        </w:tc>
        <w:tc>
          <w:tcPr>
            <w:tcW w:w="2402" w:type="dxa"/>
            <w:vAlign w:val="center"/>
          </w:tcPr>
          <w:p w14:paraId="7697D454" w14:textId="77777777" w:rsidR="00FA378C" w:rsidRPr="00E81E68" w:rsidRDefault="00FA378C" w:rsidP="00FA378C">
            <w:pPr>
              <w:pStyle w:val="KeinLeerraum"/>
              <w:keepNext/>
              <w:jc w:val="center"/>
              <w:rPr>
                <w:rFonts w:ascii="Arial" w:hAnsi="Arial" w:cs="Arial"/>
              </w:rPr>
            </w:pPr>
            <w:r w:rsidRPr="00E81E68">
              <w:rPr>
                <w:rFonts w:ascii="Arial" w:hAnsi="Arial" w:cs="Arial"/>
              </w:rPr>
              <w:t>3,3% + 1,65%</w:t>
            </w:r>
          </w:p>
        </w:tc>
      </w:tr>
    </w:tbl>
    <w:p w14:paraId="1EA56B49" w14:textId="3171309F" w:rsidR="00BC66BC" w:rsidRDefault="00BC66BC" w:rsidP="00BC66BC">
      <w:pPr>
        <w:pStyle w:val="Beschriftung"/>
        <w:rPr>
          <w:u w:val="single"/>
        </w:rPr>
      </w:pPr>
      <w:bookmarkStart w:id="47" w:name="_Toc26726526"/>
      <w:r>
        <w:t xml:space="preserve">Tabelle </w:t>
      </w:r>
      <w:r w:rsidR="00126A86">
        <w:rPr>
          <w:noProof/>
        </w:rPr>
        <w:fldChar w:fldCharType="begin"/>
      </w:r>
      <w:r w:rsidR="00126A86">
        <w:rPr>
          <w:noProof/>
        </w:rPr>
        <w:instrText xml:space="preserve"> SEQ Tabelle \* ARABIC </w:instrText>
      </w:r>
      <w:r w:rsidR="00126A86">
        <w:rPr>
          <w:noProof/>
        </w:rPr>
        <w:fldChar w:fldCharType="separate"/>
      </w:r>
      <w:r w:rsidR="00CD5AD9">
        <w:rPr>
          <w:noProof/>
        </w:rPr>
        <w:t>18</w:t>
      </w:r>
      <w:r w:rsidR="00126A86">
        <w:rPr>
          <w:noProof/>
        </w:rPr>
        <w:fldChar w:fldCharType="end"/>
      </w:r>
      <w:r>
        <w:t>: Gebührenvergleich Ärzte Bank</w:t>
      </w:r>
      <w:bookmarkEnd w:id="47"/>
    </w:p>
    <w:p w14:paraId="0C8952C1" w14:textId="77777777" w:rsidR="00BC66BC" w:rsidRPr="003F4D29" w:rsidRDefault="00BC66BC" w:rsidP="0055751A">
      <w:pPr>
        <w:spacing w:line="360" w:lineRule="auto"/>
      </w:pPr>
    </w:p>
    <w:sectPr w:rsidR="00BC66BC" w:rsidRPr="003F4D29" w:rsidSect="00324A74">
      <w:footerReference w:type="default" r:id="rId16"/>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94356" w14:textId="77777777" w:rsidR="00BD66FF" w:rsidRDefault="00BD66FF" w:rsidP="0055751A">
      <w:pPr>
        <w:spacing w:after="0" w:line="240" w:lineRule="auto"/>
      </w:pPr>
      <w:r>
        <w:separator/>
      </w:r>
    </w:p>
  </w:endnote>
  <w:endnote w:type="continuationSeparator" w:id="0">
    <w:p w14:paraId="43ABAC3E" w14:textId="77777777" w:rsidR="00BD66FF" w:rsidRDefault="00BD66FF" w:rsidP="0055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118481"/>
      <w:docPartObj>
        <w:docPartGallery w:val="Page Numbers (Bottom of Page)"/>
        <w:docPartUnique/>
      </w:docPartObj>
    </w:sdtPr>
    <w:sdtContent>
      <w:p w14:paraId="78238211" w14:textId="443CA454" w:rsidR="00126A86" w:rsidRDefault="00126A86">
        <w:pPr>
          <w:pStyle w:val="Fuzeile"/>
          <w:jc w:val="right"/>
        </w:pPr>
        <w:r>
          <w:fldChar w:fldCharType="begin"/>
        </w:r>
        <w:r>
          <w:instrText>PAGE   \* MERGEFORMAT</w:instrText>
        </w:r>
        <w:r>
          <w:fldChar w:fldCharType="separate"/>
        </w:r>
        <w:r w:rsidR="005842A9" w:rsidRPr="005842A9">
          <w:rPr>
            <w:noProof/>
            <w:lang w:val="de-DE"/>
          </w:rPr>
          <w:t>VII</w:t>
        </w:r>
        <w:r>
          <w:fldChar w:fldCharType="end"/>
        </w:r>
      </w:p>
    </w:sdtContent>
  </w:sdt>
  <w:p w14:paraId="280E930E" w14:textId="0F301A72" w:rsidR="00126A86" w:rsidRDefault="00126A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309769"/>
      <w:docPartObj>
        <w:docPartGallery w:val="Page Numbers (Bottom of Page)"/>
        <w:docPartUnique/>
      </w:docPartObj>
    </w:sdtPr>
    <w:sdtContent>
      <w:p w14:paraId="592A5FEE" w14:textId="77777777" w:rsidR="00126A86" w:rsidRDefault="00126A86">
        <w:pPr>
          <w:pStyle w:val="Fuzeile"/>
          <w:jc w:val="right"/>
        </w:pPr>
        <w:r>
          <w:fldChar w:fldCharType="begin"/>
        </w:r>
        <w:r>
          <w:instrText>PAGE   \* MERGEFORMAT</w:instrText>
        </w:r>
        <w:r>
          <w:fldChar w:fldCharType="separate"/>
        </w:r>
        <w:r w:rsidR="005842A9" w:rsidRPr="005842A9">
          <w:rPr>
            <w:noProof/>
            <w:lang w:val="de-DE"/>
          </w:rPr>
          <w:t>36</w:t>
        </w:r>
        <w:r>
          <w:fldChar w:fldCharType="end"/>
        </w:r>
      </w:p>
    </w:sdtContent>
  </w:sdt>
  <w:p w14:paraId="49AF1A08" w14:textId="77777777" w:rsidR="00126A86" w:rsidRDefault="00126A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EBFC4" w14:textId="77777777" w:rsidR="00BD66FF" w:rsidRDefault="00BD66FF" w:rsidP="0055751A">
      <w:pPr>
        <w:spacing w:after="0" w:line="240" w:lineRule="auto"/>
      </w:pPr>
      <w:r>
        <w:separator/>
      </w:r>
    </w:p>
  </w:footnote>
  <w:footnote w:type="continuationSeparator" w:id="0">
    <w:p w14:paraId="186048DC" w14:textId="77777777" w:rsidR="00BD66FF" w:rsidRDefault="00BD66FF" w:rsidP="00557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77B"/>
    <w:multiLevelType w:val="multilevel"/>
    <w:tmpl w:val="3D0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2E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476BC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EB"/>
    <w:rsid w:val="00000B4A"/>
    <w:rsid w:val="00001DE1"/>
    <w:rsid w:val="000036D9"/>
    <w:rsid w:val="00003F68"/>
    <w:rsid w:val="000102B8"/>
    <w:rsid w:val="00014884"/>
    <w:rsid w:val="00016C1F"/>
    <w:rsid w:val="000201D2"/>
    <w:rsid w:val="000228A8"/>
    <w:rsid w:val="00023208"/>
    <w:rsid w:val="00023C19"/>
    <w:rsid w:val="00024517"/>
    <w:rsid w:val="000250BD"/>
    <w:rsid w:val="0003464B"/>
    <w:rsid w:val="00037652"/>
    <w:rsid w:val="00041B80"/>
    <w:rsid w:val="000424CE"/>
    <w:rsid w:val="00043361"/>
    <w:rsid w:val="00056AE8"/>
    <w:rsid w:val="00060B07"/>
    <w:rsid w:val="00063CCC"/>
    <w:rsid w:val="00082AFD"/>
    <w:rsid w:val="00082B6A"/>
    <w:rsid w:val="000903FA"/>
    <w:rsid w:val="00097EE9"/>
    <w:rsid w:val="000A0D2A"/>
    <w:rsid w:val="000A3D8D"/>
    <w:rsid w:val="000A5CF3"/>
    <w:rsid w:val="000B18FC"/>
    <w:rsid w:val="000C3927"/>
    <w:rsid w:val="000D03EB"/>
    <w:rsid w:val="000D1905"/>
    <w:rsid w:val="000D1952"/>
    <w:rsid w:val="000D49B7"/>
    <w:rsid w:val="000E0931"/>
    <w:rsid w:val="000E6698"/>
    <w:rsid w:val="000F2D67"/>
    <w:rsid w:val="000F7065"/>
    <w:rsid w:val="0010683A"/>
    <w:rsid w:val="001072D2"/>
    <w:rsid w:val="00112229"/>
    <w:rsid w:val="001165D4"/>
    <w:rsid w:val="00117D3B"/>
    <w:rsid w:val="00121644"/>
    <w:rsid w:val="00124585"/>
    <w:rsid w:val="00124695"/>
    <w:rsid w:val="00125731"/>
    <w:rsid w:val="00125D83"/>
    <w:rsid w:val="00126A86"/>
    <w:rsid w:val="00131B0F"/>
    <w:rsid w:val="00132F38"/>
    <w:rsid w:val="001348C0"/>
    <w:rsid w:val="00142646"/>
    <w:rsid w:val="00143827"/>
    <w:rsid w:val="00155D82"/>
    <w:rsid w:val="00156588"/>
    <w:rsid w:val="00157090"/>
    <w:rsid w:val="001606C6"/>
    <w:rsid w:val="00162936"/>
    <w:rsid w:val="00162F09"/>
    <w:rsid w:val="00164E4B"/>
    <w:rsid w:val="00167CEC"/>
    <w:rsid w:val="001766BB"/>
    <w:rsid w:val="00176956"/>
    <w:rsid w:val="001773CB"/>
    <w:rsid w:val="00180FD3"/>
    <w:rsid w:val="00181FEE"/>
    <w:rsid w:val="00183072"/>
    <w:rsid w:val="00184761"/>
    <w:rsid w:val="0019163B"/>
    <w:rsid w:val="00191B5C"/>
    <w:rsid w:val="00191BAF"/>
    <w:rsid w:val="00191D45"/>
    <w:rsid w:val="0019287A"/>
    <w:rsid w:val="001930E8"/>
    <w:rsid w:val="001961D7"/>
    <w:rsid w:val="0019648D"/>
    <w:rsid w:val="0019698E"/>
    <w:rsid w:val="001A2B7A"/>
    <w:rsid w:val="001A2BF8"/>
    <w:rsid w:val="001A4670"/>
    <w:rsid w:val="001B075D"/>
    <w:rsid w:val="001B0AC7"/>
    <w:rsid w:val="001B2F44"/>
    <w:rsid w:val="001B5B10"/>
    <w:rsid w:val="001B6F22"/>
    <w:rsid w:val="001B6F60"/>
    <w:rsid w:val="001C0D33"/>
    <w:rsid w:val="001C484C"/>
    <w:rsid w:val="001C5782"/>
    <w:rsid w:val="001D0DE3"/>
    <w:rsid w:val="001D3C1B"/>
    <w:rsid w:val="001D7E37"/>
    <w:rsid w:val="001E686D"/>
    <w:rsid w:val="001F4946"/>
    <w:rsid w:val="001F62A3"/>
    <w:rsid w:val="001F7228"/>
    <w:rsid w:val="001F7802"/>
    <w:rsid w:val="00200511"/>
    <w:rsid w:val="00200B91"/>
    <w:rsid w:val="0021036D"/>
    <w:rsid w:val="00211163"/>
    <w:rsid w:val="002303CD"/>
    <w:rsid w:val="002361C3"/>
    <w:rsid w:val="00237085"/>
    <w:rsid w:val="00244907"/>
    <w:rsid w:val="0025415D"/>
    <w:rsid w:val="00260E78"/>
    <w:rsid w:val="00260FAF"/>
    <w:rsid w:val="00265962"/>
    <w:rsid w:val="00274D2D"/>
    <w:rsid w:val="00281C60"/>
    <w:rsid w:val="00285913"/>
    <w:rsid w:val="00296AF2"/>
    <w:rsid w:val="002A36B6"/>
    <w:rsid w:val="002C093E"/>
    <w:rsid w:val="002C1A74"/>
    <w:rsid w:val="002C2D45"/>
    <w:rsid w:val="002C69D1"/>
    <w:rsid w:val="002C72CC"/>
    <w:rsid w:val="002D4971"/>
    <w:rsid w:val="002D5849"/>
    <w:rsid w:val="002E0B9F"/>
    <w:rsid w:val="002E0FC0"/>
    <w:rsid w:val="002E320B"/>
    <w:rsid w:val="002E5C13"/>
    <w:rsid w:val="00301B3D"/>
    <w:rsid w:val="00302C0D"/>
    <w:rsid w:val="003132E0"/>
    <w:rsid w:val="00313BEA"/>
    <w:rsid w:val="003144A2"/>
    <w:rsid w:val="003160BD"/>
    <w:rsid w:val="00316404"/>
    <w:rsid w:val="003228DB"/>
    <w:rsid w:val="003230D2"/>
    <w:rsid w:val="00324A74"/>
    <w:rsid w:val="003264AB"/>
    <w:rsid w:val="00335CDA"/>
    <w:rsid w:val="0033612D"/>
    <w:rsid w:val="00340CF1"/>
    <w:rsid w:val="0034246A"/>
    <w:rsid w:val="0034723D"/>
    <w:rsid w:val="0035249C"/>
    <w:rsid w:val="00357339"/>
    <w:rsid w:val="00361188"/>
    <w:rsid w:val="0036213B"/>
    <w:rsid w:val="003639FF"/>
    <w:rsid w:val="00364A83"/>
    <w:rsid w:val="00364CD6"/>
    <w:rsid w:val="00373282"/>
    <w:rsid w:val="00376704"/>
    <w:rsid w:val="0037723D"/>
    <w:rsid w:val="00381651"/>
    <w:rsid w:val="003854B5"/>
    <w:rsid w:val="00390235"/>
    <w:rsid w:val="00395AB0"/>
    <w:rsid w:val="00396280"/>
    <w:rsid w:val="003A02E5"/>
    <w:rsid w:val="003B3AC1"/>
    <w:rsid w:val="003B5BC9"/>
    <w:rsid w:val="003B6799"/>
    <w:rsid w:val="003B6B50"/>
    <w:rsid w:val="003C04F1"/>
    <w:rsid w:val="003C3BC6"/>
    <w:rsid w:val="003C5F7E"/>
    <w:rsid w:val="003D2814"/>
    <w:rsid w:val="003D3098"/>
    <w:rsid w:val="003D4493"/>
    <w:rsid w:val="003E1745"/>
    <w:rsid w:val="003E55BD"/>
    <w:rsid w:val="003E5B01"/>
    <w:rsid w:val="003E7F7A"/>
    <w:rsid w:val="003F223C"/>
    <w:rsid w:val="003F3E56"/>
    <w:rsid w:val="003F4D29"/>
    <w:rsid w:val="003F7164"/>
    <w:rsid w:val="004010CF"/>
    <w:rsid w:val="00406037"/>
    <w:rsid w:val="0041127F"/>
    <w:rsid w:val="00415E35"/>
    <w:rsid w:val="00416B66"/>
    <w:rsid w:val="00417902"/>
    <w:rsid w:val="00421B39"/>
    <w:rsid w:val="0042310B"/>
    <w:rsid w:val="00423A4C"/>
    <w:rsid w:val="00425F5D"/>
    <w:rsid w:val="00430C11"/>
    <w:rsid w:val="0043475F"/>
    <w:rsid w:val="00434C13"/>
    <w:rsid w:val="00443228"/>
    <w:rsid w:val="004472DA"/>
    <w:rsid w:val="0044764D"/>
    <w:rsid w:val="0045495A"/>
    <w:rsid w:val="004557CF"/>
    <w:rsid w:val="00455F44"/>
    <w:rsid w:val="00456024"/>
    <w:rsid w:val="00456B35"/>
    <w:rsid w:val="00466537"/>
    <w:rsid w:val="00475D76"/>
    <w:rsid w:val="00476E98"/>
    <w:rsid w:val="004773AD"/>
    <w:rsid w:val="004863E3"/>
    <w:rsid w:val="00491FB1"/>
    <w:rsid w:val="004A1C1D"/>
    <w:rsid w:val="004A3D09"/>
    <w:rsid w:val="004A48B7"/>
    <w:rsid w:val="004A4955"/>
    <w:rsid w:val="004A51AD"/>
    <w:rsid w:val="004C4718"/>
    <w:rsid w:val="004C53B4"/>
    <w:rsid w:val="004D30B8"/>
    <w:rsid w:val="004D3693"/>
    <w:rsid w:val="004D7A7E"/>
    <w:rsid w:val="004E2ED9"/>
    <w:rsid w:val="004E4C36"/>
    <w:rsid w:val="004E7ECB"/>
    <w:rsid w:val="004F44C9"/>
    <w:rsid w:val="00503BD3"/>
    <w:rsid w:val="00504D50"/>
    <w:rsid w:val="00505F7B"/>
    <w:rsid w:val="00521B6D"/>
    <w:rsid w:val="00523019"/>
    <w:rsid w:val="00524663"/>
    <w:rsid w:val="00525966"/>
    <w:rsid w:val="00530663"/>
    <w:rsid w:val="00531580"/>
    <w:rsid w:val="00532D1B"/>
    <w:rsid w:val="00533D8C"/>
    <w:rsid w:val="005373B1"/>
    <w:rsid w:val="005426B7"/>
    <w:rsid w:val="005433C2"/>
    <w:rsid w:val="00545D57"/>
    <w:rsid w:val="0054612D"/>
    <w:rsid w:val="00551F42"/>
    <w:rsid w:val="005532B8"/>
    <w:rsid w:val="0055552E"/>
    <w:rsid w:val="0055751A"/>
    <w:rsid w:val="00561D5C"/>
    <w:rsid w:val="005668CA"/>
    <w:rsid w:val="00570D5F"/>
    <w:rsid w:val="00571B5F"/>
    <w:rsid w:val="005724D8"/>
    <w:rsid w:val="005842A9"/>
    <w:rsid w:val="0058561A"/>
    <w:rsid w:val="00586EE3"/>
    <w:rsid w:val="00595AAC"/>
    <w:rsid w:val="00595E55"/>
    <w:rsid w:val="005963E5"/>
    <w:rsid w:val="005A0A50"/>
    <w:rsid w:val="005A72A5"/>
    <w:rsid w:val="005B1281"/>
    <w:rsid w:val="005B65D0"/>
    <w:rsid w:val="005B75F1"/>
    <w:rsid w:val="005B7AD0"/>
    <w:rsid w:val="005D117D"/>
    <w:rsid w:val="005D1449"/>
    <w:rsid w:val="005E09FF"/>
    <w:rsid w:val="005E1AB7"/>
    <w:rsid w:val="005E2C07"/>
    <w:rsid w:val="005F0944"/>
    <w:rsid w:val="005F4522"/>
    <w:rsid w:val="005F63E8"/>
    <w:rsid w:val="0060021E"/>
    <w:rsid w:val="00600434"/>
    <w:rsid w:val="00601ED7"/>
    <w:rsid w:val="006026E7"/>
    <w:rsid w:val="00605CBB"/>
    <w:rsid w:val="0060773D"/>
    <w:rsid w:val="006114F3"/>
    <w:rsid w:val="006166AE"/>
    <w:rsid w:val="00624607"/>
    <w:rsid w:val="00625D59"/>
    <w:rsid w:val="0062775C"/>
    <w:rsid w:val="006347AF"/>
    <w:rsid w:val="00642E30"/>
    <w:rsid w:val="006432C2"/>
    <w:rsid w:val="00643E85"/>
    <w:rsid w:val="006448B3"/>
    <w:rsid w:val="00644B9C"/>
    <w:rsid w:val="00646493"/>
    <w:rsid w:val="00650AEC"/>
    <w:rsid w:val="00651F8A"/>
    <w:rsid w:val="006527C5"/>
    <w:rsid w:val="006575E5"/>
    <w:rsid w:val="00660CB6"/>
    <w:rsid w:val="00663837"/>
    <w:rsid w:val="00665886"/>
    <w:rsid w:val="0066652A"/>
    <w:rsid w:val="006762B4"/>
    <w:rsid w:val="0068267F"/>
    <w:rsid w:val="00685D45"/>
    <w:rsid w:val="006862FE"/>
    <w:rsid w:val="00691FED"/>
    <w:rsid w:val="0069728D"/>
    <w:rsid w:val="006A6870"/>
    <w:rsid w:val="006A7575"/>
    <w:rsid w:val="006A75AA"/>
    <w:rsid w:val="006A795D"/>
    <w:rsid w:val="006C0684"/>
    <w:rsid w:val="006C2483"/>
    <w:rsid w:val="006C5B1C"/>
    <w:rsid w:val="006C5DFB"/>
    <w:rsid w:val="006D4CB4"/>
    <w:rsid w:val="006F7C80"/>
    <w:rsid w:val="00702159"/>
    <w:rsid w:val="007134A0"/>
    <w:rsid w:val="0071650E"/>
    <w:rsid w:val="0071695A"/>
    <w:rsid w:val="007218BA"/>
    <w:rsid w:val="00721B19"/>
    <w:rsid w:val="00724729"/>
    <w:rsid w:val="00726E67"/>
    <w:rsid w:val="007343F4"/>
    <w:rsid w:val="00737C78"/>
    <w:rsid w:val="00745EBA"/>
    <w:rsid w:val="007461AD"/>
    <w:rsid w:val="007471E6"/>
    <w:rsid w:val="00762820"/>
    <w:rsid w:val="007713EE"/>
    <w:rsid w:val="007727F1"/>
    <w:rsid w:val="00780656"/>
    <w:rsid w:val="007830D4"/>
    <w:rsid w:val="0078495A"/>
    <w:rsid w:val="00786F0A"/>
    <w:rsid w:val="00791308"/>
    <w:rsid w:val="00792960"/>
    <w:rsid w:val="00793109"/>
    <w:rsid w:val="007971D0"/>
    <w:rsid w:val="007A1D4A"/>
    <w:rsid w:val="007A40EC"/>
    <w:rsid w:val="007A4356"/>
    <w:rsid w:val="007A5B86"/>
    <w:rsid w:val="007A65B8"/>
    <w:rsid w:val="007B7831"/>
    <w:rsid w:val="007C488B"/>
    <w:rsid w:val="007C7DAC"/>
    <w:rsid w:val="007D19B1"/>
    <w:rsid w:val="007E11C8"/>
    <w:rsid w:val="007F2C73"/>
    <w:rsid w:val="008029E6"/>
    <w:rsid w:val="00805E72"/>
    <w:rsid w:val="008100C3"/>
    <w:rsid w:val="008111E0"/>
    <w:rsid w:val="00812455"/>
    <w:rsid w:val="008170EB"/>
    <w:rsid w:val="008352C8"/>
    <w:rsid w:val="00835E10"/>
    <w:rsid w:val="00837CB0"/>
    <w:rsid w:val="00841E46"/>
    <w:rsid w:val="0084325E"/>
    <w:rsid w:val="008463F6"/>
    <w:rsid w:val="008465F9"/>
    <w:rsid w:val="0085180C"/>
    <w:rsid w:val="00851DE0"/>
    <w:rsid w:val="00855867"/>
    <w:rsid w:val="00855B14"/>
    <w:rsid w:val="00856F36"/>
    <w:rsid w:val="00860790"/>
    <w:rsid w:val="0086117C"/>
    <w:rsid w:val="008708B4"/>
    <w:rsid w:val="00871A2E"/>
    <w:rsid w:val="00873042"/>
    <w:rsid w:val="008758B8"/>
    <w:rsid w:val="008818FF"/>
    <w:rsid w:val="00895292"/>
    <w:rsid w:val="00895D05"/>
    <w:rsid w:val="008A2BCD"/>
    <w:rsid w:val="008A6381"/>
    <w:rsid w:val="008A76DD"/>
    <w:rsid w:val="008A7E12"/>
    <w:rsid w:val="008B1000"/>
    <w:rsid w:val="008C215C"/>
    <w:rsid w:val="008C2D34"/>
    <w:rsid w:val="008C57A0"/>
    <w:rsid w:val="008C5A22"/>
    <w:rsid w:val="008C5C4F"/>
    <w:rsid w:val="008C6720"/>
    <w:rsid w:val="008C7698"/>
    <w:rsid w:val="008D2E9C"/>
    <w:rsid w:val="008D5E1D"/>
    <w:rsid w:val="008E64E6"/>
    <w:rsid w:val="008F463F"/>
    <w:rsid w:val="009166ED"/>
    <w:rsid w:val="009219D5"/>
    <w:rsid w:val="00930E67"/>
    <w:rsid w:val="00931C1D"/>
    <w:rsid w:val="009326FC"/>
    <w:rsid w:val="00933EA5"/>
    <w:rsid w:val="009449BC"/>
    <w:rsid w:val="00955F6D"/>
    <w:rsid w:val="0096029F"/>
    <w:rsid w:val="00970300"/>
    <w:rsid w:val="0097047F"/>
    <w:rsid w:val="0097099B"/>
    <w:rsid w:val="00975692"/>
    <w:rsid w:val="009762ED"/>
    <w:rsid w:val="00977916"/>
    <w:rsid w:val="00980F33"/>
    <w:rsid w:val="00983890"/>
    <w:rsid w:val="0099094B"/>
    <w:rsid w:val="009A32BA"/>
    <w:rsid w:val="009A7B02"/>
    <w:rsid w:val="009B032B"/>
    <w:rsid w:val="009B6A05"/>
    <w:rsid w:val="009C091C"/>
    <w:rsid w:val="009C28DF"/>
    <w:rsid w:val="009C3205"/>
    <w:rsid w:val="009C519F"/>
    <w:rsid w:val="009C53F2"/>
    <w:rsid w:val="009D1F1E"/>
    <w:rsid w:val="009D2F6E"/>
    <w:rsid w:val="009D3E56"/>
    <w:rsid w:val="009D583A"/>
    <w:rsid w:val="009D6944"/>
    <w:rsid w:val="009D73CB"/>
    <w:rsid w:val="009E1F0A"/>
    <w:rsid w:val="009E6522"/>
    <w:rsid w:val="009E76D9"/>
    <w:rsid w:val="009F1D0B"/>
    <w:rsid w:val="009F2F80"/>
    <w:rsid w:val="009F763A"/>
    <w:rsid w:val="00A01322"/>
    <w:rsid w:val="00A01D00"/>
    <w:rsid w:val="00A03516"/>
    <w:rsid w:val="00A04249"/>
    <w:rsid w:val="00A07B2B"/>
    <w:rsid w:val="00A22526"/>
    <w:rsid w:val="00A23B08"/>
    <w:rsid w:val="00A2418E"/>
    <w:rsid w:val="00A34EC1"/>
    <w:rsid w:val="00A35280"/>
    <w:rsid w:val="00A35CF7"/>
    <w:rsid w:val="00A47D3B"/>
    <w:rsid w:val="00A527B6"/>
    <w:rsid w:val="00A62069"/>
    <w:rsid w:val="00A631E3"/>
    <w:rsid w:val="00A6620A"/>
    <w:rsid w:val="00A728F0"/>
    <w:rsid w:val="00A77B30"/>
    <w:rsid w:val="00A858DD"/>
    <w:rsid w:val="00A85EBA"/>
    <w:rsid w:val="00A86E32"/>
    <w:rsid w:val="00A90113"/>
    <w:rsid w:val="00AA134F"/>
    <w:rsid w:val="00AA2425"/>
    <w:rsid w:val="00AA25AA"/>
    <w:rsid w:val="00AB2A1B"/>
    <w:rsid w:val="00AB56EC"/>
    <w:rsid w:val="00AB6145"/>
    <w:rsid w:val="00AC263E"/>
    <w:rsid w:val="00AC66A4"/>
    <w:rsid w:val="00AD0FFE"/>
    <w:rsid w:val="00AD1351"/>
    <w:rsid w:val="00AD79CE"/>
    <w:rsid w:val="00AE7306"/>
    <w:rsid w:val="00AF1399"/>
    <w:rsid w:val="00AF22B5"/>
    <w:rsid w:val="00AF6B0C"/>
    <w:rsid w:val="00AF6BA5"/>
    <w:rsid w:val="00AF79DC"/>
    <w:rsid w:val="00B057A7"/>
    <w:rsid w:val="00B10DF9"/>
    <w:rsid w:val="00B11B24"/>
    <w:rsid w:val="00B1411D"/>
    <w:rsid w:val="00B227E5"/>
    <w:rsid w:val="00B25263"/>
    <w:rsid w:val="00B26A40"/>
    <w:rsid w:val="00B26B50"/>
    <w:rsid w:val="00B27339"/>
    <w:rsid w:val="00B42198"/>
    <w:rsid w:val="00B437B9"/>
    <w:rsid w:val="00B53ACF"/>
    <w:rsid w:val="00B55F65"/>
    <w:rsid w:val="00B60B31"/>
    <w:rsid w:val="00B63BE2"/>
    <w:rsid w:val="00B70668"/>
    <w:rsid w:val="00B71005"/>
    <w:rsid w:val="00B719B6"/>
    <w:rsid w:val="00B7521C"/>
    <w:rsid w:val="00B76900"/>
    <w:rsid w:val="00B7755B"/>
    <w:rsid w:val="00B8100E"/>
    <w:rsid w:val="00B83F86"/>
    <w:rsid w:val="00B90C25"/>
    <w:rsid w:val="00B97943"/>
    <w:rsid w:val="00BA2A21"/>
    <w:rsid w:val="00BA4371"/>
    <w:rsid w:val="00BA46DC"/>
    <w:rsid w:val="00BA54A1"/>
    <w:rsid w:val="00BA68C7"/>
    <w:rsid w:val="00BB1374"/>
    <w:rsid w:val="00BB6BF1"/>
    <w:rsid w:val="00BC2271"/>
    <w:rsid w:val="00BC57C6"/>
    <w:rsid w:val="00BC66BC"/>
    <w:rsid w:val="00BD2134"/>
    <w:rsid w:val="00BD34FC"/>
    <w:rsid w:val="00BD66FF"/>
    <w:rsid w:val="00BE0159"/>
    <w:rsid w:val="00BE0E38"/>
    <w:rsid w:val="00BE1E13"/>
    <w:rsid w:val="00C01DA2"/>
    <w:rsid w:val="00C0338D"/>
    <w:rsid w:val="00C046AB"/>
    <w:rsid w:val="00C06D7C"/>
    <w:rsid w:val="00C113A4"/>
    <w:rsid w:val="00C1156F"/>
    <w:rsid w:val="00C1181B"/>
    <w:rsid w:val="00C21608"/>
    <w:rsid w:val="00C2294F"/>
    <w:rsid w:val="00C31A9B"/>
    <w:rsid w:val="00C32863"/>
    <w:rsid w:val="00C33CCB"/>
    <w:rsid w:val="00C34E06"/>
    <w:rsid w:val="00C35493"/>
    <w:rsid w:val="00C43D70"/>
    <w:rsid w:val="00C53B07"/>
    <w:rsid w:val="00C545E2"/>
    <w:rsid w:val="00C578EF"/>
    <w:rsid w:val="00C60E86"/>
    <w:rsid w:val="00C62F79"/>
    <w:rsid w:val="00C63505"/>
    <w:rsid w:val="00C637D3"/>
    <w:rsid w:val="00C705BD"/>
    <w:rsid w:val="00C74BB8"/>
    <w:rsid w:val="00C81D9D"/>
    <w:rsid w:val="00C84175"/>
    <w:rsid w:val="00CA3458"/>
    <w:rsid w:val="00CB57BD"/>
    <w:rsid w:val="00CC001B"/>
    <w:rsid w:val="00CC5106"/>
    <w:rsid w:val="00CD0387"/>
    <w:rsid w:val="00CD515D"/>
    <w:rsid w:val="00CD532D"/>
    <w:rsid w:val="00CD5AD9"/>
    <w:rsid w:val="00CF0790"/>
    <w:rsid w:val="00D05A0E"/>
    <w:rsid w:val="00D05CAF"/>
    <w:rsid w:val="00D10A65"/>
    <w:rsid w:val="00D115B8"/>
    <w:rsid w:val="00D138C9"/>
    <w:rsid w:val="00D20E3D"/>
    <w:rsid w:val="00D22518"/>
    <w:rsid w:val="00D23AC2"/>
    <w:rsid w:val="00D246F4"/>
    <w:rsid w:val="00D25300"/>
    <w:rsid w:val="00D266F6"/>
    <w:rsid w:val="00D32E15"/>
    <w:rsid w:val="00D33A9A"/>
    <w:rsid w:val="00D42BFB"/>
    <w:rsid w:val="00D52FA2"/>
    <w:rsid w:val="00D55AEC"/>
    <w:rsid w:val="00D574A2"/>
    <w:rsid w:val="00D600A4"/>
    <w:rsid w:val="00D63209"/>
    <w:rsid w:val="00D64415"/>
    <w:rsid w:val="00D738CC"/>
    <w:rsid w:val="00D77AAE"/>
    <w:rsid w:val="00D8302A"/>
    <w:rsid w:val="00D85D82"/>
    <w:rsid w:val="00D8733C"/>
    <w:rsid w:val="00D9715F"/>
    <w:rsid w:val="00D9767A"/>
    <w:rsid w:val="00DA26AB"/>
    <w:rsid w:val="00DA2969"/>
    <w:rsid w:val="00DB07C9"/>
    <w:rsid w:val="00DC6680"/>
    <w:rsid w:val="00DD0561"/>
    <w:rsid w:val="00DD55B7"/>
    <w:rsid w:val="00DE0F80"/>
    <w:rsid w:val="00DE389A"/>
    <w:rsid w:val="00DE55E6"/>
    <w:rsid w:val="00DE5FBF"/>
    <w:rsid w:val="00DF3B70"/>
    <w:rsid w:val="00DF7C9B"/>
    <w:rsid w:val="00E04EEA"/>
    <w:rsid w:val="00E10E2A"/>
    <w:rsid w:val="00E17215"/>
    <w:rsid w:val="00E2002D"/>
    <w:rsid w:val="00E2266E"/>
    <w:rsid w:val="00E23BFD"/>
    <w:rsid w:val="00E262D8"/>
    <w:rsid w:val="00E27B8F"/>
    <w:rsid w:val="00E31BA4"/>
    <w:rsid w:val="00E357D2"/>
    <w:rsid w:val="00E3687D"/>
    <w:rsid w:val="00E37219"/>
    <w:rsid w:val="00E44F93"/>
    <w:rsid w:val="00E50E49"/>
    <w:rsid w:val="00E53AFA"/>
    <w:rsid w:val="00E55AD8"/>
    <w:rsid w:val="00E56142"/>
    <w:rsid w:val="00E60F49"/>
    <w:rsid w:val="00E61011"/>
    <w:rsid w:val="00E6645F"/>
    <w:rsid w:val="00E669DC"/>
    <w:rsid w:val="00E72788"/>
    <w:rsid w:val="00E74041"/>
    <w:rsid w:val="00E74C0B"/>
    <w:rsid w:val="00E81E68"/>
    <w:rsid w:val="00E853E8"/>
    <w:rsid w:val="00E8620E"/>
    <w:rsid w:val="00E97F06"/>
    <w:rsid w:val="00EA18EE"/>
    <w:rsid w:val="00EA1C92"/>
    <w:rsid w:val="00EB09F9"/>
    <w:rsid w:val="00EB70A7"/>
    <w:rsid w:val="00EC1471"/>
    <w:rsid w:val="00EC25EB"/>
    <w:rsid w:val="00ED0638"/>
    <w:rsid w:val="00ED0C9B"/>
    <w:rsid w:val="00ED1173"/>
    <w:rsid w:val="00ED1860"/>
    <w:rsid w:val="00ED1C1F"/>
    <w:rsid w:val="00ED2270"/>
    <w:rsid w:val="00ED7F8B"/>
    <w:rsid w:val="00EE2674"/>
    <w:rsid w:val="00EE4B1D"/>
    <w:rsid w:val="00EF7134"/>
    <w:rsid w:val="00F00489"/>
    <w:rsid w:val="00F02202"/>
    <w:rsid w:val="00F037B4"/>
    <w:rsid w:val="00F12406"/>
    <w:rsid w:val="00F15602"/>
    <w:rsid w:val="00F17C73"/>
    <w:rsid w:val="00F25173"/>
    <w:rsid w:val="00F25C02"/>
    <w:rsid w:val="00F34AFC"/>
    <w:rsid w:val="00F370D9"/>
    <w:rsid w:val="00F377F3"/>
    <w:rsid w:val="00F440DE"/>
    <w:rsid w:val="00F45BFD"/>
    <w:rsid w:val="00F463C4"/>
    <w:rsid w:val="00F54CEA"/>
    <w:rsid w:val="00F55049"/>
    <w:rsid w:val="00F61104"/>
    <w:rsid w:val="00F6351E"/>
    <w:rsid w:val="00F647D9"/>
    <w:rsid w:val="00F70DB5"/>
    <w:rsid w:val="00F71A50"/>
    <w:rsid w:val="00F80613"/>
    <w:rsid w:val="00F930EC"/>
    <w:rsid w:val="00FA0208"/>
    <w:rsid w:val="00FA0837"/>
    <w:rsid w:val="00FA378C"/>
    <w:rsid w:val="00FA394A"/>
    <w:rsid w:val="00FB098A"/>
    <w:rsid w:val="00FC1389"/>
    <w:rsid w:val="00FD67F0"/>
    <w:rsid w:val="00FE0F3F"/>
    <w:rsid w:val="00FE1437"/>
    <w:rsid w:val="00FE17FB"/>
    <w:rsid w:val="00FE3CF3"/>
    <w:rsid w:val="00FF0B95"/>
    <w:rsid w:val="00FF354E"/>
    <w:rsid w:val="00FF3B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CCE6"/>
  <w15:chartTrackingRefBased/>
  <w15:docId w15:val="{9363C99F-7AAB-4602-B0C9-761D97F1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51E"/>
    <w:pPr>
      <w:spacing w:before="240" w:after="240"/>
    </w:pPr>
    <w:rPr>
      <w:rFonts w:ascii="Arial" w:hAnsi="Arial"/>
      <w:sz w:val="24"/>
    </w:rPr>
  </w:style>
  <w:style w:type="paragraph" w:styleId="berschrift1">
    <w:name w:val="heading 1"/>
    <w:basedOn w:val="Standard"/>
    <w:next w:val="Standard"/>
    <w:link w:val="berschrift1Zchn"/>
    <w:autoRedefine/>
    <w:uiPriority w:val="9"/>
    <w:qFormat/>
    <w:rsid w:val="00A35CF7"/>
    <w:pPr>
      <w:keepNext/>
      <w:keepLines/>
      <w:pageBreakBefore/>
      <w:suppressAutoHyphens/>
      <w:spacing w:line="360" w:lineRule="auto"/>
      <w:ind w:left="1134" w:hanging="425"/>
      <w:outlineLvl w:val="0"/>
    </w:pPr>
    <w:rPr>
      <w:rFonts w:eastAsiaTheme="majorEastAsia" w:cstheme="majorBidi"/>
      <w:b/>
      <w:color w:val="000000" w:themeColor="text1"/>
      <w:sz w:val="40"/>
      <w:szCs w:val="32"/>
    </w:rPr>
  </w:style>
  <w:style w:type="paragraph" w:styleId="berschrift2">
    <w:name w:val="heading 2"/>
    <w:basedOn w:val="Standard"/>
    <w:next w:val="Standard"/>
    <w:link w:val="berschrift2Zchn"/>
    <w:autoRedefine/>
    <w:uiPriority w:val="9"/>
    <w:unhideWhenUsed/>
    <w:qFormat/>
    <w:rsid w:val="006432C2"/>
    <w:pPr>
      <w:keepNext/>
      <w:keepLines/>
      <w:suppressAutoHyphens/>
      <w:spacing w:before="120" w:after="0" w:line="360" w:lineRule="auto"/>
      <w:ind w:left="709" w:hanging="709"/>
      <w:jc w:val="both"/>
      <w:outlineLvl w:val="1"/>
    </w:pPr>
    <w:rPr>
      <w:rFonts w:eastAsiaTheme="majorEastAsia" w:cstheme="majorBidi"/>
      <w:b/>
      <w:color w:val="000000" w:themeColor="text1"/>
      <w:sz w:val="36"/>
      <w:szCs w:val="26"/>
    </w:rPr>
  </w:style>
  <w:style w:type="paragraph" w:styleId="berschrift3">
    <w:name w:val="heading 3"/>
    <w:basedOn w:val="Standard"/>
    <w:next w:val="Standard"/>
    <w:link w:val="berschrift3Zchn"/>
    <w:autoRedefine/>
    <w:uiPriority w:val="9"/>
    <w:unhideWhenUsed/>
    <w:qFormat/>
    <w:rsid w:val="00F25173"/>
    <w:pPr>
      <w:keepNext/>
      <w:keepLines/>
      <w:suppressAutoHyphens/>
      <w:spacing w:before="120" w:after="0"/>
      <w:ind w:left="1560" w:hanging="851"/>
      <w:outlineLvl w:val="2"/>
    </w:pPr>
    <w:rPr>
      <w:rFonts w:eastAsiaTheme="majorEastAsia" w:cstheme="majorBidi"/>
      <w:b/>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1181B"/>
    <w:pPr>
      <w:spacing w:after="0" w:line="240" w:lineRule="auto"/>
    </w:pPr>
    <w:rPr>
      <w:rFonts w:ascii="Times New Roman" w:hAnsi="Times New Roman"/>
      <w:sz w:val="24"/>
    </w:rPr>
  </w:style>
  <w:style w:type="paragraph" w:styleId="Kopfzeile">
    <w:name w:val="header"/>
    <w:basedOn w:val="Standard"/>
    <w:link w:val="KopfzeileZchn"/>
    <w:uiPriority w:val="99"/>
    <w:unhideWhenUsed/>
    <w:rsid w:val="00557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51A"/>
    <w:rPr>
      <w:rFonts w:ascii="Times New Roman" w:hAnsi="Times New Roman"/>
      <w:sz w:val="24"/>
    </w:rPr>
  </w:style>
  <w:style w:type="paragraph" w:styleId="Fuzeile">
    <w:name w:val="footer"/>
    <w:basedOn w:val="Standard"/>
    <w:link w:val="FuzeileZchn"/>
    <w:uiPriority w:val="99"/>
    <w:unhideWhenUsed/>
    <w:rsid w:val="00557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51A"/>
    <w:rPr>
      <w:rFonts w:ascii="Times New Roman" w:hAnsi="Times New Roman"/>
      <w:sz w:val="24"/>
    </w:rPr>
  </w:style>
  <w:style w:type="paragraph" w:styleId="Listenabsatz">
    <w:name w:val="List Paragraph"/>
    <w:basedOn w:val="Standard"/>
    <w:uiPriority w:val="34"/>
    <w:qFormat/>
    <w:rsid w:val="00855B14"/>
    <w:pPr>
      <w:ind w:left="720"/>
      <w:contextualSpacing/>
    </w:pPr>
  </w:style>
  <w:style w:type="character" w:styleId="Hyperlink">
    <w:name w:val="Hyperlink"/>
    <w:basedOn w:val="Absatz-Standardschriftart"/>
    <w:uiPriority w:val="99"/>
    <w:unhideWhenUsed/>
    <w:rsid w:val="003C3BC6"/>
    <w:rPr>
      <w:color w:val="0563C1" w:themeColor="hyperlink"/>
      <w:u w:val="single"/>
    </w:rPr>
  </w:style>
  <w:style w:type="table" w:styleId="Tabellenraster">
    <w:name w:val="Table Grid"/>
    <w:basedOn w:val="NormaleTabelle"/>
    <w:uiPriority w:val="39"/>
    <w:rsid w:val="00EC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62F79"/>
    <w:pPr>
      <w:spacing w:after="200" w:line="240" w:lineRule="auto"/>
    </w:pPr>
    <w:rPr>
      <w:i/>
      <w:iCs/>
      <w:color w:val="44546A" w:themeColor="text2"/>
      <w:sz w:val="18"/>
      <w:szCs w:val="18"/>
    </w:rPr>
  </w:style>
  <w:style w:type="character" w:styleId="BesuchterHyperlink">
    <w:name w:val="FollowedHyperlink"/>
    <w:basedOn w:val="Absatz-Standardschriftart"/>
    <w:uiPriority w:val="99"/>
    <w:semiHidden/>
    <w:unhideWhenUsed/>
    <w:rsid w:val="00C01DA2"/>
    <w:rPr>
      <w:color w:val="954F72" w:themeColor="followedHyperlink"/>
      <w:u w:val="single"/>
    </w:rPr>
  </w:style>
  <w:style w:type="character" w:customStyle="1" w:styleId="berschrift1Zchn">
    <w:name w:val="Überschrift 1 Zchn"/>
    <w:basedOn w:val="Absatz-Standardschriftart"/>
    <w:link w:val="berschrift1"/>
    <w:uiPriority w:val="9"/>
    <w:rsid w:val="00A35CF7"/>
    <w:rPr>
      <w:rFonts w:ascii="Arial" w:eastAsiaTheme="majorEastAsia" w:hAnsi="Arial" w:cstheme="majorBidi"/>
      <w:b/>
      <w:color w:val="000000" w:themeColor="text1"/>
      <w:sz w:val="40"/>
      <w:szCs w:val="32"/>
    </w:rPr>
  </w:style>
  <w:style w:type="paragraph" w:styleId="Inhaltsverzeichnisberschrift">
    <w:name w:val="TOC Heading"/>
    <w:basedOn w:val="berschrift1"/>
    <w:next w:val="Standard"/>
    <w:uiPriority w:val="39"/>
    <w:unhideWhenUsed/>
    <w:qFormat/>
    <w:rsid w:val="00D22518"/>
    <w:pPr>
      <w:outlineLvl w:val="9"/>
    </w:pPr>
    <w:rPr>
      <w:lang w:eastAsia="de-AT"/>
    </w:rPr>
  </w:style>
  <w:style w:type="character" w:customStyle="1" w:styleId="berschrift2Zchn">
    <w:name w:val="Überschrift 2 Zchn"/>
    <w:basedOn w:val="Absatz-Standardschriftart"/>
    <w:link w:val="berschrift2"/>
    <w:uiPriority w:val="9"/>
    <w:rsid w:val="006432C2"/>
    <w:rPr>
      <w:rFonts w:ascii="Arial" w:eastAsiaTheme="majorEastAsia" w:hAnsi="Arial" w:cstheme="majorBidi"/>
      <w:b/>
      <w:color w:val="000000" w:themeColor="text1"/>
      <w:sz w:val="36"/>
      <w:szCs w:val="26"/>
    </w:rPr>
  </w:style>
  <w:style w:type="paragraph" w:styleId="Verzeichnis1">
    <w:name w:val="toc 1"/>
    <w:basedOn w:val="Standard"/>
    <w:next w:val="Standard"/>
    <w:autoRedefine/>
    <w:uiPriority w:val="39"/>
    <w:unhideWhenUsed/>
    <w:rsid w:val="00316404"/>
    <w:pPr>
      <w:spacing w:after="100"/>
    </w:pPr>
  </w:style>
  <w:style w:type="paragraph" w:styleId="Verzeichnis2">
    <w:name w:val="toc 2"/>
    <w:basedOn w:val="Standard"/>
    <w:next w:val="Standard"/>
    <w:autoRedefine/>
    <w:uiPriority w:val="39"/>
    <w:unhideWhenUsed/>
    <w:rsid w:val="00316404"/>
    <w:pPr>
      <w:spacing w:after="100"/>
      <w:ind w:left="240"/>
    </w:pPr>
  </w:style>
  <w:style w:type="character" w:customStyle="1" w:styleId="berschrift3Zchn">
    <w:name w:val="Überschrift 3 Zchn"/>
    <w:basedOn w:val="Absatz-Standardschriftart"/>
    <w:link w:val="berschrift3"/>
    <w:uiPriority w:val="9"/>
    <w:rsid w:val="00F25173"/>
    <w:rPr>
      <w:rFonts w:ascii="Arial" w:eastAsiaTheme="majorEastAsia" w:hAnsi="Arial" w:cstheme="majorBidi"/>
      <w:b/>
      <w:sz w:val="32"/>
      <w:szCs w:val="24"/>
    </w:rPr>
  </w:style>
  <w:style w:type="paragraph" w:styleId="Verzeichnis3">
    <w:name w:val="toc 3"/>
    <w:basedOn w:val="Standard"/>
    <w:next w:val="Standard"/>
    <w:autoRedefine/>
    <w:uiPriority w:val="39"/>
    <w:unhideWhenUsed/>
    <w:rsid w:val="00316404"/>
    <w:pPr>
      <w:spacing w:after="100"/>
      <w:ind w:left="480"/>
    </w:pPr>
  </w:style>
  <w:style w:type="paragraph" w:styleId="StandardWeb">
    <w:name w:val="Normal (Web)"/>
    <w:basedOn w:val="Standard"/>
    <w:uiPriority w:val="99"/>
    <w:semiHidden/>
    <w:unhideWhenUsed/>
    <w:rsid w:val="00835E10"/>
    <w:pPr>
      <w:spacing w:before="100" w:beforeAutospacing="1" w:after="100" w:afterAutospacing="1" w:line="240" w:lineRule="auto"/>
    </w:pPr>
    <w:rPr>
      <w:rFonts w:ascii="Times New Roman" w:eastAsia="Times New Roman" w:hAnsi="Times New Roman" w:cs="Times New Roman"/>
      <w:szCs w:val="24"/>
      <w:lang w:eastAsia="de-AT"/>
    </w:rPr>
  </w:style>
  <w:style w:type="character" w:styleId="Fett">
    <w:name w:val="Strong"/>
    <w:basedOn w:val="Absatz-Standardschriftart"/>
    <w:uiPriority w:val="22"/>
    <w:qFormat/>
    <w:rsid w:val="00835E10"/>
    <w:rPr>
      <w:b/>
      <w:bCs/>
    </w:rPr>
  </w:style>
  <w:style w:type="character" w:customStyle="1" w:styleId="msoins0">
    <w:name w:val="msoins0"/>
    <w:basedOn w:val="Absatz-Standardschriftart"/>
    <w:rsid w:val="00157090"/>
  </w:style>
  <w:style w:type="paragraph" w:customStyle="1" w:styleId="teaser">
    <w:name w:val="teaser"/>
    <w:basedOn w:val="Standard"/>
    <w:rsid w:val="00651F8A"/>
    <w:pPr>
      <w:spacing w:before="100" w:beforeAutospacing="1" w:after="100" w:afterAutospacing="1" w:line="240" w:lineRule="auto"/>
    </w:pPr>
    <w:rPr>
      <w:rFonts w:ascii="Times New Roman" w:eastAsia="Times New Roman" w:hAnsi="Times New Roman" w:cs="Times New Roman"/>
      <w:szCs w:val="24"/>
      <w:lang w:eastAsia="de-AT"/>
    </w:rPr>
  </w:style>
  <w:style w:type="paragraph" w:styleId="Abbildungsverzeichnis">
    <w:name w:val="table of figures"/>
    <w:basedOn w:val="Standard"/>
    <w:next w:val="Standard"/>
    <w:uiPriority w:val="99"/>
    <w:unhideWhenUsed/>
    <w:rsid w:val="00063CCC"/>
    <w:pPr>
      <w:spacing w:after="0"/>
    </w:pPr>
  </w:style>
  <w:style w:type="character" w:customStyle="1" w:styleId="rtr-schema-org">
    <w:name w:val="rtr-schema-org"/>
    <w:basedOn w:val="Absatz-Standardschriftart"/>
    <w:rsid w:val="00B057A7"/>
  </w:style>
  <w:style w:type="paragraph" w:styleId="Sprechblasentext">
    <w:name w:val="Balloon Text"/>
    <w:basedOn w:val="Standard"/>
    <w:link w:val="SprechblasentextZchn"/>
    <w:uiPriority w:val="99"/>
    <w:semiHidden/>
    <w:unhideWhenUsed/>
    <w:rsid w:val="00162F09"/>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2F09"/>
    <w:rPr>
      <w:rFonts w:ascii="Segoe UI" w:hAnsi="Segoe UI" w:cs="Segoe UI"/>
      <w:sz w:val="18"/>
      <w:szCs w:val="18"/>
    </w:rPr>
  </w:style>
  <w:style w:type="character" w:styleId="Kommentarzeichen">
    <w:name w:val="annotation reference"/>
    <w:basedOn w:val="Absatz-Standardschriftart"/>
    <w:uiPriority w:val="99"/>
    <w:semiHidden/>
    <w:unhideWhenUsed/>
    <w:rsid w:val="00660CB6"/>
    <w:rPr>
      <w:sz w:val="16"/>
      <w:szCs w:val="16"/>
    </w:rPr>
  </w:style>
  <w:style w:type="paragraph" w:styleId="Kommentartext">
    <w:name w:val="annotation text"/>
    <w:basedOn w:val="Standard"/>
    <w:link w:val="KommentartextZchn"/>
    <w:uiPriority w:val="99"/>
    <w:semiHidden/>
    <w:unhideWhenUsed/>
    <w:rsid w:val="00660C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0CB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0CB6"/>
    <w:rPr>
      <w:b/>
      <w:bCs/>
    </w:rPr>
  </w:style>
  <w:style w:type="character" w:customStyle="1" w:styleId="KommentarthemaZchn">
    <w:name w:val="Kommentarthema Zchn"/>
    <w:basedOn w:val="KommentartextZchn"/>
    <w:link w:val="Kommentarthema"/>
    <w:uiPriority w:val="99"/>
    <w:semiHidden/>
    <w:rsid w:val="00660CB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4896">
      <w:bodyDiv w:val="1"/>
      <w:marLeft w:val="0"/>
      <w:marRight w:val="0"/>
      <w:marTop w:val="0"/>
      <w:marBottom w:val="0"/>
      <w:divBdr>
        <w:top w:val="none" w:sz="0" w:space="0" w:color="auto"/>
        <w:left w:val="none" w:sz="0" w:space="0" w:color="auto"/>
        <w:bottom w:val="none" w:sz="0" w:space="0" w:color="auto"/>
        <w:right w:val="none" w:sz="0" w:space="0" w:color="auto"/>
      </w:divBdr>
    </w:div>
    <w:div w:id="988633738">
      <w:bodyDiv w:val="1"/>
      <w:marLeft w:val="0"/>
      <w:marRight w:val="0"/>
      <w:marTop w:val="0"/>
      <w:marBottom w:val="0"/>
      <w:divBdr>
        <w:top w:val="none" w:sz="0" w:space="0" w:color="auto"/>
        <w:left w:val="none" w:sz="0" w:space="0" w:color="auto"/>
        <w:bottom w:val="none" w:sz="0" w:space="0" w:color="auto"/>
        <w:right w:val="none" w:sz="0" w:space="0" w:color="auto"/>
      </w:divBdr>
    </w:div>
    <w:div w:id="1332290819">
      <w:bodyDiv w:val="1"/>
      <w:marLeft w:val="0"/>
      <w:marRight w:val="0"/>
      <w:marTop w:val="0"/>
      <w:marBottom w:val="0"/>
      <w:divBdr>
        <w:top w:val="none" w:sz="0" w:space="0" w:color="auto"/>
        <w:left w:val="none" w:sz="0" w:space="0" w:color="auto"/>
        <w:bottom w:val="none" w:sz="0" w:space="0" w:color="auto"/>
        <w:right w:val="none" w:sz="0" w:space="0" w:color="auto"/>
      </w:divBdr>
    </w:div>
    <w:div w:id="1354960488">
      <w:bodyDiv w:val="1"/>
      <w:marLeft w:val="0"/>
      <w:marRight w:val="0"/>
      <w:marTop w:val="0"/>
      <w:marBottom w:val="0"/>
      <w:divBdr>
        <w:top w:val="none" w:sz="0" w:space="0" w:color="auto"/>
        <w:left w:val="none" w:sz="0" w:space="0" w:color="auto"/>
        <w:bottom w:val="none" w:sz="0" w:space="0" w:color="auto"/>
        <w:right w:val="none" w:sz="0" w:space="0" w:color="auto"/>
      </w:divBdr>
    </w:div>
    <w:div w:id="1679313520">
      <w:bodyDiv w:val="1"/>
      <w:marLeft w:val="0"/>
      <w:marRight w:val="0"/>
      <w:marTop w:val="0"/>
      <w:marBottom w:val="0"/>
      <w:divBdr>
        <w:top w:val="none" w:sz="0" w:space="0" w:color="auto"/>
        <w:left w:val="none" w:sz="0" w:space="0" w:color="auto"/>
        <w:bottom w:val="none" w:sz="0" w:space="0" w:color="auto"/>
        <w:right w:val="none" w:sz="0" w:space="0" w:color="auto"/>
      </w:divBdr>
    </w:div>
    <w:div w:id="21050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A36D-F4B1-4716-B3D2-32933A5B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9769</Words>
  <Characters>61550</Characters>
  <Application>Microsoft Office Word</Application>
  <DocSecurity>0</DocSecurity>
  <Lines>512</Lines>
  <Paragraphs>142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373</cp:revision>
  <dcterms:created xsi:type="dcterms:W3CDTF">2019-10-13T18:55:00Z</dcterms:created>
  <dcterms:modified xsi:type="dcterms:W3CDTF">2019-12-16T20:37:00Z</dcterms:modified>
</cp:coreProperties>
</file>