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2DF4" w:rsidRPr="00D205EC" w:rsidRDefault="000D509D" w:rsidP="000D509D">
      <w:r w:rsidRPr="00FF1E77">
        <w:rPr>
          <w:noProof/>
          <w:lang w:val="en-GB" w:eastAsia="zh-CN"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4914265" cy="6769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265" cy="676910"/>
                    </a:xfrm>
                    <a:prstGeom prst="rect">
                      <a:avLst/>
                    </a:prstGeom>
                    <a:solidFill>
                      <a:srgbClr val="FFFFFF"/>
                    </a:solidFill>
                    <a:ln>
                      <a:noFill/>
                    </a:ln>
                  </pic:spPr>
                </pic:pic>
              </a:graphicData>
            </a:graphic>
          </wp:anchor>
        </w:drawing>
      </w:r>
    </w:p>
    <w:p w:rsidR="007F5304" w:rsidRDefault="00764493" w:rsidP="00764493">
      <w:pPr>
        <w:jc w:val="center"/>
        <w:rPr>
          <w:rFonts w:ascii="Segoe UI" w:eastAsia="Segoe UI" w:hAnsi="Segoe UI" w:cs="Segoe UI"/>
          <w:b/>
          <w:bCs/>
          <w:sz w:val="28"/>
          <w:szCs w:val="28"/>
        </w:rPr>
      </w:pPr>
      <w:r w:rsidRPr="00764493">
        <w:rPr>
          <w:rFonts w:ascii="Segoe UI" w:eastAsia="Segoe UI" w:hAnsi="Segoe UI" w:cs="Segoe UI"/>
          <w:b/>
          <w:bCs/>
          <w:sz w:val="28"/>
          <w:szCs w:val="28"/>
        </w:rPr>
        <w:t xml:space="preserve">Special Issue on </w:t>
      </w:r>
    </w:p>
    <w:p w:rsidR="00764493" w:rsidRPr="00764493" w:rsidRDefault="00764493" w:rsidP="00764493">
      <w:pPr>
        <w:jc w:val="center"/>
        <w:rPr>
          <w:rFonts w:ascii="Segoe UI" w:eastAsia="Segoe UI" w:hAnsi="Segoe UI" w:cs="Segoe UI"/>
          <w:b/>
          <w:bCs/>
          <w:sz w:val="28"/>
          <w:szCs w:val="28"/>
        </w:rPr>
      </w:pPr>
      <w:r w:rsidRPr="00764493">
        <w:rPr>
          <w:rFonts w:ascii="Segoe UI" w:eastAsia="Segoe UI" w:hAnsi="Segoe UI" w:cs="Segoe UI"/>
          <w:b/>
          <w:bCs/>
          <w:sz w:val="28"/>
          <w:szCs w:val="28"/>
        </w:rPr>
        <w:t>Software Tools and Techniques for Fog and Edge Computing</w:t>
      </w:r>
    </w:p>
    <w:p w:rsidR="00CB2DF4" w:rsidRPr="00D205EC" w:rsidRDefault="00CB2DF4" w:rsidP="007F5304">
      <w:pPr>
        <w:autoSpaceDE w:val="0"/>
        <w:rPr>
          <w:rFonts w:ascii="Segoe UI" w:hAnsi="Segoe UI" w:cs="Segoe UI"/>
        </w:rPr>
      </w:pPr>
      <w:r w:rsidRPr="00D205EC">
        <w:rPr>
          <w:rFonts w:ascii="Segoe UI" w:hAnsi="Segoe UI" w:cs="Segoe UI"/>
          <w:b/>
          <w:bCs/>
          <w:sz w:val="28"/>
          <w:szCs w:val="28"/>
        </w:rPr>
        <w:t xml:space="preserve">  </w:t>
      </w:r>
    </w:p>
    <w:p w:rsidR="00CB2DF4" w:rsidRPr="00D205EC" w:rsidRDefault="00CB2DF4">
      <w:pPr>
        <w:autoSpaceDE w:val="0"/>
        <w:jc w:val="center"/>
        <w:rPr>
          <w:rFonts w:ascii="Segoe UI" w:eastAsia="Segoe UI" w:hAnsi="Segoe UI" w:cs="Segoe UI"/>
          <w:b/>
          <w:bCs/>
          <w:sz w:val="32"/>
          <w:szCs w:val="32"/>
        </w:rPr>
      </w:pPr>
      <w:r w:rsidRPr="00D205EC">
        <w:rPr>
          <w:rFonts w:ascii="Segoe UI" w:eastAsia="Segoe UI" w:hAnsi="Segoe UI" w:cs="Segoe UI"/>
          <w:b/>
          <w:bCs/>
          <w:sz w:val="28"/>
          <w:szCs w:val="28"/>
        </w:rPr>
        <w:t xml:space="preserve">Software: Practice and Experience (Wiley Press) </w:t>
      </w:r>
    </w:p>
    <w:p w:rsidR="007F5304" w:rsidRDefault="007F5304">
      <w:pPr>
        <w:autoSpaceDE w:val="0"/>
        <w:jc w:val="center"/>
        <w:rPr>
          <w:rFonts w:ascii="Segoe UI" w:eastAsia="Segoe UI" w:hAnsi="Segoe UI" w:cs="Segoe UI"/>
          <w:b/>
          <w:bCs/>
          <w:sz w:val="32"/>
          <w:szCs w:val="32"/>
        </w:rPr>
      </w:pPr>
    </w:p>
    <w:p w:rsidR="00CB2DF4" w:rsidRPr="00D205EC" w:rsidRDefault="00CB2DF4">
      <w:pPr>
        <w:autoSpaceDE w:val="0"/>
        <w:jc w:val="center"/>
        <w:rPr>
          <w:rFonts w:ascii="Segoe UI" w:hAnsi="Segoe UI" w:cs="Segoe UI"/>
          <w:sz w:val="26"/>
          <w:szCs w:val="26"/>
        </w:rPr>
      </w:pPr>
      <w:r w:rsidRPr="00D205EC">
        <w:rPr>
          <w:rFonts w:ascii="Segoe UI" w:eastAsia="Segoe UI" w:hAnsi="Segoe UI" w:cs="Segoe UI"/>
          <w:b/>
          <w:bCs/>
          <w:sz w:val="32"/>
          <w:szCs w:val="32"/>
        </w:rPr>
        <w:t xml:space="preserve">Call for Papers </w:t>
      </w:r>
    </w:p>
    <w:p w:rsidR="00CB2DF4" w:rsidRDefault="00CB2DF4">
      <w:pPr>
        <w:autoSpaceDE w:val="0"/>
        <w:rPr>
          <w:rFonts w:ascii="Segoe UI" w:hAnsi="Segoe UI" w:cs="Segoe UI"/>
          <w:sz w:val="28"/>
          <w:szCs w:val="28"/>
        </w:rPr>
      </w:pPr>
    </w:p>
    <w:p w:rsidR="00764493" w:rsidRDefault="00764493" w:rsidP="00764493">
      <w:pPr>
        <w:autoSpaceDE w:val="0"/>
        <w:rPr>
          <w:rFonts w:ascii="Segoe UI" w:hAnsi="Segoe UI" w:cs="Segoe UI"/>
          <w:sz w:val="28"/>
          <w:szCs w:val="28"/>
        </w:rPr>
      </w:pPr>
      <w:r w:rsidRPr="00764493">
        <w:rPr>
          <w:rFonts w:ascii="Segoe UI" w:hAnsi="Segoe UI" w:cs="Segoe UI"/>
          <w:sz w:val="28"/>
          <w:szCs w:val="28"/>
        </w:rPr>
        <w:t>The Internet of Things (IoT) paradigm promises to make “things” such as physical objects with sensing capabilities and/or attached with tags, mobile objects such as smart phones and vehicles, consumer electronic devices and home appliances such as fridge, television, healthcare devices, as part of the Internet environment. In cloud-centric IoT applications, the sen</w:t>
      </w:r>
      <w:r w:rsidR="00E87268">
        <w:rPr>
          <w:rFonts w:ascii="Segoe UI" w:hAnsi="Segoe UI" w:cs="Segoe UI"/>
          <w:sz w:val="28"/>
          <w:szCs w:val="28"/>
        </w:rPr>
        <w:t xml:space="preserve">sor data from these “things” is </w:t>
      </w:r>
      <w:r w:rsidRPr="00764493">
        <w:rPr>
          <w:rFonts w:ascii="Segoe UI" w:hAnsi="Segoe UI" w:cs="Segoe UI"/>
          <w:sz w:val="28"/>
          <w:szCs w:val="28"/>
        </w:rPr>
        <w:t>extracted, accumulated and processed at the public/private clouds, leading to significant latencies.</w:t>
      </w:r>
    </w:p>
    <w:p w:rsidR="007F5304" w:rsidRPr="00764493" w:rsidRDefault="007F5304" w:rsidP="00764493">
      <w:pPr>
        <w:autoSpaceDE w:val="0"/>
        <w:rPr>
          <w:rFonts w:ascii="Segoe UI" w:hAnsi="Segoe UI" w:cs="Segoe UI"/>
          <w:sz w:val="28"/>
          <w:szCs w:val="28"/>
        </w:rPr>
      </w:pPr>
    </w:p>
    <w:p w:rsidR="00764493" w:rsidRDefault="00764493" w:rsidP="00764493">
      <w:pPr>
        <w:autoSpaceDE w:val="0"/>
        <w:rPr>
          <w:rFonts w:ascii="Segoe UI" w:hAnsi="Segoe UI" w:cs="Segoe UI"/>
          <w:sz w:val="28"/>
          <w:szCs w:val="28"/>
        </w:rPr>
      </w:pPr>
      <w:r w:rsidRPr="00764493">
        <w:rPr>
          <w:rFonts w:ascii="Segoe UI" w:hAnsi="Segoe UI" w:cs="Segoe UI"/>
          <w:sz w:val="28"/>
          <w:szCs w:val="28"/>
        </w:rPr>
        <w:t xml:space="preserve">To satisfy the ever increasing demand for Cloud Computing resources from emerging applications such as Internet-of-Things (IoT), academics and industry experts are now advocating for going from large-centralized Cloud Computing infrastructures to micro data </w:t>
      </w:r>
      <w:proofErr w:type="spellStart"/>
      <w:r w:rsidRPr="00764493">
        <w:rPr>
          <w:rFonts w:ascii="Segoe UI" w:hAnsi="Segoe UI" w:cs="Segoe UI"/>
          <w:sz w:val="28"/>
          <w:szCs w:val="28"/>
        </w:rPr>
        <w:t>centres</w:t>
      </w:r>
      <w:proofErr w:type="spellEnd"/>
      <w:r w:rsidRPr="00764493">
        <w:rPr>
          <w:rFonts w:ascii="Segoe UI" w:hAnsi="Segoe UI" w:cs="Segoe UI"/>
          <w:sz w:val="28"/>
          <w:szCs w:val="28"/>
        </w:rPr>
        <w:t xml:space="preserve"> located at the edge of the network. These micro data </w:t>
      </w:r>
      <w:proofErr w:type="spellStart"/>
      <w:r w:rsidRPr="00764493">
        <w:rPr>
          <w:rFonts w:ascii="Segoe UI" w:hAnsi="Segoe UI" w:cs="Segoe UI"/>
          <w:sz w:val="28"/>
          <w:szCs w:val="28"/>
        </w:rPr>
        <w:t>centres</w:t>
      </w:r>
      <w:proofErr w:type="spellEnd"/>
      <w:r w:rsidRPr="00764493">
        <w:rPr>
          <w:rFonts w:ascii="Segoe UI" w:hAnsi="Segoe UI" w:cs="Segoe UI"/>
          <w:sz w:val="28"/>
          <w:szCs w:val="28"/>
        </w:rPr>
        <w:t xml:space="preserve"> are often closer to a user (geographically and in access latency) compared to the centralised cloud data </w:t>
      </w:r>
      <w:proofErr w:type="spellStart"/>
      <w:r w:rsidRPr="00764493">
        <w:rPr>
          <w:rFonts w:ascii="Segoe UI" w:hAnsi="Segoe UI" w:cs="Segoe UI"/>
          <w:sz w:val="28"/>
          <w:szCs w:val="28"/>
        </w:rPr>
        <w:t>centre</w:t>
      </w:r>
      <w:proofErr w:type="spellEnd"/>
      <w:r w:rsidRPr="00764493">
        <w:rPr>
          <w:rFonts w:ascii="Segoe UI" w:hAnsi="Segoe UI" w:cs="Segoe UI"/>
          <w:sz w:val="28"/>
          <w:szCs w:val="28"/>
        </w:rPr>
        <w:t>. The aim of utilizing such edge resources is to off load computation that would have “traditionally” been carried out at the cloud data centre to a resource that is closer to a user or edge devices. This vision also acknowledges the variation in network latency from an end user to cloud data centre. Whereas the network around a data centre is often high capacity and speed, that near the user device may have variably properties (in terms of resilience, bandwidth, latency, etc</w:t>
      </w:r>
      <w:r w:rsidR="00E87268">
        <w:rPr>
          <w:rFonts w:ascii="Segoe UI" w:hAnsi="Segoe UI" w:cs="Segoe UI"/>
          <w:sz w:val="28"/>
          <w:szCs w:val="28"/>
        </w:rPr>
        <w:t>.</w:t>
      </w:r>
      <w:r w:rsidRPr="00764493">
        <w:rPr>
          <w:rFonts w:ascii="Segoe UI" w:hAnsi="Segoe UI" w:cs="Segoe UI"/>
          <w:sz w:val="28"/>
          <w:szCs w:val="28"/>
        </w:rPr>
        <w:t>).</w:t>
      </w:r>
    </w:p>
    <w:p w:rsidR="007F5304" w:rsidRPr="00764493" w:rsidRDefault="007F5304" w:rsidP="00764493">
      <w:pPr>
        <w:autoSpaceDE w:val="0"/>
        <w:rPr>
          <w:rFonts w:ascii="Segoe UI" w:hAnsi="Segoe UI" w:cs="Segoe UI"/>
          <w:sz w:val="28"/>
          <w:szCs w:val="28"/>
        </w:rPr>
      </w:pPr>
    </w:p>
    <w:p w:rsidR="007F5304" w:rsidRDefault="00764493" w:rsidP="00764493">
      <w:pPr>
        <w:autoSpaceDE w:val="0"/>
        <w:rPr>
          <w:rFonts w:ascii="Segoe UI" w:hAnsi="Segoe UI" w:cs="Segoe UI"/>
          <w:sz w:val="28"/>
          <w:szCs w:val="28"/>
        </w:rPr>
      </w:pPr>
      <w:r w:rsidRPr="00764493">
        <w:rPr>
          <w:rFonts w:ascii="Segoe UI" w:hAnsi="Segoe UI" w:cs="Segoe UI"/>
          <w:sz w:val="28"/>
          <w:szCs w:val="28"/>
        </w:rPr>
        <w:t xml:space="preserve">Referred to as “fog/edge computing”, this paradigm is expected to improve the agility of cloud service deployments in addition to bringing computing resources closer to end-users. On the one hand, the development of Fog and Edge clouds includes dedicated facilities, operating system, </w:t>
      </w:r>
      <w:proofErr w:type="gramStart"/>
      <w:r w:rsidRPr="00764493">
        <w:rPr>
          <w:rFonts w:ascii="Segoe UI" w:hAnsi="Segoe UI" w:cs="Segoe UI"/>
          <w:sz w:val="28"/>
          <w:szCs w:val="28"/>
        </w:rPr>
        <w:t>network</w:t>
      </w:r>
      <w:proofErr w:type="gramEnd"/>
      <w:r w:rsidRPr="00764493">
        <w:rPr>
          <w:rFonts w:ascii="Segoe UI" w:hAnsi="Segoe UI" w:cs="Segoe UI"/>
          <w:sz w:val="28"/>
          <w:szCs w:val="28"/>
        </w:rPr>
        <w:t xml:space="preserve"> and middleware </w:t>
      </w:r>
      <w:r w:rsidRPr="00764493">
        <w:rPr>
          <w:rFonts w:ascii="Segoe UI" w:hAnsi="Segoe UI" w:cs="Segoe UI"/>
          <w:sz w:val="28"/>
          <w:szCs w:val="28"/>
        </w:rPr>
        <w:lastRenderedPageBreak/>
        <w:t xml:space="preserve">techniques to build and operate such micro data </w:t>
      </w:r>
      <w:proofErr w:type="spellStart"/>
      <w:r w:rsidRPr="00764493">
        <w:rPr>
          <w:rFonts w:ascii="Segoe UI" w:hAnsi="Segoe UI" w:cs="Segoe UI"/>
          <w:sz w:val="28"/>
          <w:szCs w:val="28"/>
        </w:rPr>
        <w:t>centres</w:t>
      </w:r>
      <w:proofErr w:type="spellEnd"/>
      <w:r w:rsidRPr="00764493">
        <w:rPr>
          <w:rFonts w:ascii="Segoe UI" w:hAnsi="Segoe UI" w:cs="Segoe UI"/>
          <w:sz w:val="28"/>
          <w:szCs w:val="28"/>
        </w:rPr>
        <w:t xml:space="preserve"> that host virtualized computing resources. On the other hand, the use of Fog and Edge clouds requires extension to current programming models and propose new abstractions that will allow developers to design new applications that take benefit from such massively distributed systems. The use of this approach also opens up other challenges in: security and privacy (as a user now needs to “trust” every micro data centre they interact with), support for resource management for mobile users who transfer session from one micro data centre to another, support for “embedding” such micro data </w:t>
      </w:r>
      <w:proofErr w:type="spellStart"/>
      <w:r w:rsidRPr="00764493">
        <w:rPr>
          <w:rFonts w:ascii="Segoe UI" w:hAnsi="Segoe UI" w:cs="Segoe UI"/>
          <w:sz w:val="28"/>
          <w:szCs w:val="28"/>
        </w:rPr>
        <w:t>centres</w:t>
      </w:r>
      <w:proofErr w:type="spellEnd"/>
      <w:r w:rsidRPr="00764493">
        <w:rPr>
          <w:rFonts w:ascii="Segoe UI" w:hAnsi="Segoe UI" w:cs="Segoe UI"/>
          <w:sz w:val="28"/>
          <w:szCs w:val="28"/>
        </w:rPr>
        <w:t xml:space="preserve"> into devices (e.g. cars, buildings, </w:t>
      </w:r>
      <w:proofErr w:type="spellStart"/>
      <w:r w:rsidRPr="00764493">
        <w:rPr>
          <w:rFonts w:ascii="Segoe UI" w:hAnsi="Segoe UI" w:cs="Segoe UI"/>
          <w:sz w:val="28"/>
          <w:szCs w:val="28"/>
        </w:rPr>
        <w:t>etc</w:t>
      </w:r>
      <w:proofErr w:type="spellEnd"/>
      <w:r w:rsidRPr="00764493">
        <w:rPr>
          <w:rFonts w:ascii="Segoe UI" w:hAnsi="Segoe UI" w:cs="Segoe UI"/>
          <w:sz w:val="28"/>
          <w:szCs w:val="28"/>
        </w:rPr>
        <w:t>)</w:t>
      </w:r>
      <w:r w:rsidR="007F5304">
        <w:rPr>
          <w:rFonts w:ascii="Segoe UI" w:hAnsi="Segoe UI" w:cs="Segoe UI"/>
          <w:sz w:val="28"/>
          <w:szCs w:val="28"/>
        </w:rPr>
        <w:t>.</w:t>
      </w:r>
    </w:p>
    <w:p w:rsidR="007F5304" w:rsidRDefault="007F5304" w:rsidP="00764493">
      <w:pPr>
        <w:autoSpaceDE w:val="0"/>
        <w:rPr>
          <w:rFonts w:ascii="Segoe UI" w:hAnsi="Segoe UI" w:cs="Segoe UI"/>
          <w:sz w:val="28"/>
          <w:szCs w:val="28"/>
        </w:rPr>
      </w:pPr>
    </w:p>
    <w:p w:rsidR="00764493" w:rsidRDefault="00764493" w:rsidP="00764493">
      <w:pPr>
        <w:autoSpaceDE w:val="0"/>
        <w:rPr>
          <w:rFonts w:ascii="Segoe UI" w:hAnsi="Segoe UI" w:cs="Segoe UI"/>
          <w:sz w:val="28"/>
          <w:szCs w:val="28"/>
        </w:rPr>
      </w:pPr>
      <w:r w:rsidRPr="00764493">
        <w:rPr>
          <w:rFonts w:ascii="Segoe UI" w:hAnsi="Segoe UI" w:cs="Segoe UI"/>
          <w:sz w:val="28"/>
          <w:szCs w:val="28"/>
        </w:rPr>
        <w:t xml:space="preserve">The </w:t>
      </w:r>
      <w:r w:rsidR="007F5304">
        <w:rPr>
          <w:rFonts w:ascii="Segoe UI" w:hAnsi="Segoe UI" w:cs="Segoe UI"/>
          <w:sz w:val="28"/>
          <w:szCs w:val="28"/>
        </w:rPr>
        <w:t xml:space="preserve">Special issue </w:t>
      </w:r>
      <w:r w:rsidRPr="00764493">
        <w:rPr>
          <w:rFonts w:ascii="Segoe UI" w:hAnsi="Segoe UI" w:cs="Segoe UI"/>
          <w:sz w:val="28"/>
          <w:szCs w:val="28"/>
        </w:rPr>
        <w:t>seeks to attract contributions covering both theory and practice of any of the aforementioned challenges, from the management software stack to domain-specific applications.</w:t>
      </w:r>
      <w:r w:rsidR="007F5304">
        <w:rPr>
          <w:rFonts w:ascii="Segoe UI" w:hAnsi="Segoe UI" w:cs="Segoe UI"/>
          <w:sz w:val="28"/>
          <w:szCs w:val="28"/>
        </w:rPr>
        <w:t xml:space="preserve"> </w:t>
      </w:r>
      <w:r w:rsidRPr="00764493">
        <w:rPr>
          <w:rFonts w:ascii="Segoe UI" w:hAnsi="Segoe UI" w:cs="Segoe UI"/>
          <w:sz w:val="28"/>
          <w:szCs w:val="28"/>
        </w:rPr>
        <w:t>Topics of interest include (but are not limited to):</w:t>
      </w:r>
    </w:p>
    <w:p w:rsidR="00764493" w:rsidRPr="00764493" w:rsidRDefault="00764493" w:rsidP="00764493">
      <w:pPr>
        <w:autoSpaceDE w:val="0"/>
        <w:rPr>
          <w:rFonts w:ascii="Segoe UI" w:hAnsi="Segoe UI" w:cs="Segoe UI"/>
          <w:sz w:val="28"/>
          <w:szCs w:val="28"/>
        </w:rPr>
      </w:pP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Data centers and infrastructures for Fog/Edge Computing</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Middleware for Fog/Edge infrastructures</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Programming models and runtime systems for Fog/Edge Computing</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Scheduling for Fog/Edge infrastructures</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Fog/Edge storage</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Monitoring/metering of Fog/Edge infrastructures</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Fog/Edge Computing applications</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Latency/locality-critical applications</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Legal issues in Fog/Edge clouds</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Security and privacy – including support for new cryptographic approaches</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Modelling Fog/Edge environments – e.g. using process networks, agent-based models, Peer-2-Peer systems, etc.</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Performance monitoring and modelling</w:t>
      </w:r>
    </w:p>
    <w:p w:rsidR="00764493" w:rsidRPr="00764493" w:rsidRDefault="00764493" w:rsidP="00764493">
      <w:pPr>
        <w:pStyle w:val="ListParagraph"/>
        <w:numPr>
          <w:ilvl w:val="0"/>
          <w:numId w:val="3"/>
        </w:numPr>
        <w:autoSpaceDE w:val="0"/>
        <w:rPr>
          <w:rFonts w:ascii="Segoe UI" w:hAnsi="Segoe UI" w:cs="Segoe UI"/>
          <w:sz w:val="28"/>
          <w:szCs w:val="28"/>
        </w:rPr>
      </w:pPr>
      <w:r w:rsidRPr="00764493">
        <w:rPr>
          <w:rFonts w:ascii="Segoe UI" w:hAnsi="Segoe UI" w:cs="Segoe UI"/>
          <w:sz w:val="28"/>
          <w:szCs w:val="28"/>
        </w:rPr>
        <w:t>Applications of Fog/Edge Computing</w:t>
      </w:r>
    </w:p>
    <w:p w:rsidR="00764493" w:rsidRDefault="00764493">
      <w:pPr>
        <w:autoSpaceDE w:val="0"/>
        <w:rPr>
          <w:rFonts w:ascii="Segoe UI" w:hAnsi="Segoe UI" w:cs="Segoe UI"/>
          <w:sz w:val="28"/>
          <w:szCs w:val="28"/>
        </w:rPr>
      </w:pPr>
    </w:p>
    <w:p w:rsidR="00CB2DF4" w:rsidRPr="00D205EC" w:rsidRDefault="00CB2DF4">
      <w:pPr>
        <w:autoSpaceDE w:val="0"/>
        <w:rPr>
          <w:rFonts w:ascii="Segoe UI" w:eastAsia="Segoe UI" w:hAnsi="Segoe UI" w:cs="Segoe UI"/>
          <w:sz w:val="28"/>
          <w:szCs w:val="28"/>
        </w:rPr>
      </w:pPr>
      <w:r w:rsidRPr="00D205EC">
        <w:rPr>
          <w:rFonts w:ascii="Segoe UI" w:eastAsia="Segoe UI" w:hAnsi="Segoe UI" w:cs="Segoe UI"/>
          <w:b/>
          <w:bCs/>
          <w:sz w:val="28"/>
          <w:szCs w:val="28"/>
        </w:rPr>
        <w:t xml:space="preserve">Special Issue Paper Submission </w:t>
      </w:r>
    </w:p>
    <w:p w:rsidR="00CB2DF4" w:rsidRDefault="00CB2DF4">
      <w:pPr>
        <w:autoSpaceDE w:val="0"/>
        <w:jc w:val="both"/>
        <w:rPr>
          <w:rFonts w:ascii="Segoe UI" w:eastAsia="Segoe UI" w:hAnsi="Segoe UI" w:cs="Segoe UI"/>
          <w:sz w:val="28"/>
          <w:szCs w:val="28"/>
        </w:rPr>
      </w:pPr>
      <w:r w:rsidRPr="00D205EC">
        <w:rPr>
          <w:rFonts w:ascii="Segoe UI" w:eastAsia="Segoe UI" w:hAnsi="Segoe UI" w:cs="Segoe UI"/>
          <w:sz w:val="28"/>
          <w:szCs w:val="28"/>
        </w:rPr>
        <w:t xml:space="preserve">This special issue </w:t>
      </w:r>
      <w:r w:rsidR="00E12E0E" w:rsidRPr="00D205EC">
        <w:rPr>
          <w:rFonts w:ascii="Segoe UI" w:eastAsia="Segoe UI" w:hAnsi="Segoe UI" w:cs="Segoe UI"/>
          <w:sz w:val="28"/>
          <w:szCs w:val="28"/>
        </w:rPr>
        <w:t xml:space="preserve">invites </w:t>
      </w:r>
      <w:r w:rsidRPr="00D205EC">
        <w:rPr>
          <w:rFonts w:ascii="Segoe UI" w:eastAsia="Segoe UI" w:hAnsi="Segoe UI" w:cs="Segoe UI"/>
          <w:sz w:val="28"/>
          <w:szCs w:val="28"/>
        </w:rPr>
        <w:t>submission</w:t>
      </w:r>
      <w:r w:rsidR="00E12E0E" w:rsidRPr="00D205EC">
        <w:rPr>
          <w:rFonts w:ascii="Segoe UI" w:eastAsia="Segoe UI" w:hAnsi="Segoe UI" w:cs="Segoe UI"/>
          <w:sz w:val="28"/>
          <w:szCs w:val="28"/>
        </w:rPr>
        <w:t>s</w:t>
      </w:r>
      <w:r w:rsidRPr="00D205EC">
        <w:rPr>
          <w:rFonts w:ascii="Segoe UI" w:eastAsia="Segoe UI" w:hAnsi="Segoe UI" w:cs="Segoe UI"/>
          <w:sz w:val="28"/>
          <w:szCs w:val="28"/>
        </w:rPr>
        <w:t xml:space="preserve"> that present novel and innovative ideas. It also welcomes submissions of extended versions of the best selected papers presented in </w:t>
      </w:r>
      <w:r w:rsidR="00E12E0E" w:rsidRPr="00D205EC">
        <w:rPr>
          <w:rFonts w:ascii="Segoe UI" w:eastAsia="Segoe UI" w:hAnsi="Segoe UI" w:cs="Segoe UI"/>
          <w:sz w:val="28"/>
          <w:szCs w:val="28"/>
        </w:rPr>
        <w:t>the</w:t>
      </w:r>
      <w:r w:rsidR="00333E1D">
        <w:rPr>
          <w:rFonts w:ascii="Segoe UI" w:eastAsia="Segoe UI" w:hAnsi="Segoe UI" w:cs="Segoe UI"/>
          <w:sz w:val="28"/>
          <w:szCs w:val="28"/>
        </w:rPr>
        <w:t xml:space="preserve"> </w:t>
      </w:r>
      <w:r w:rsidR="001E0C1C" w:rsidRPr="001E0C1C">
        <w:rPr>
          <w:rFonts w:ascii="Segoe UI" w:eastAsia="Segoe UI" w:hAnsi="Segoe UI" w:cs="Segoe UI"/>
          <w:sz w:val="28"/>
          <w:szCs w:val="28"/>
        </w:rPr>
        <w:t>2nd IEEE International Conference on Fog</w:t>
      </w:r>
      <w:r w:rsidR="001E0C1C">
        <w:rPr>
          <w:rFonts w:ascii="Segoe UI" w:eastAsia="Segoe UI" w:hAnsi="Segoe UI" w:cs="Segoe UI"/>
          <w:sz w:val="28"/>
          <w:szCs w:val="28"/>
        </w:rPr>
        <w:t xml:space="preserve"> and Edge Computing (ICFEC 2018 - </w:t>
      </w:r>
      <w:hyperlink r:id="rId6" w:history="1">
        <w:r w:rsidR="001E0C1C" w:rsidRPr="00935FF4">
          <w:rPr>
            <w:rStyle w:val="Hyperlink"/>
            <w:rFonts w:ascii="Segoe UI" w:eastAsia="Segoe UI" w:hAnsi="Segoe UI" w:cs="Segoe UI"/>
            <w:sz w:val="28"/>
            <w:szCs w:val="28"/>
          </w:rPr>
          <w:t>http://www.cloudbus.org/fog/icfec2018/</w:t>
        </w:r>
      </w:hyperlink>
      <w:r w:rsidR="001E0C1C">
        <w:rPr>
          <w:rFonts w:ascii="Segoe UI" w:eastAsia="Segoe UI" w:hAnsi="Segoe UI" w:cs="Segoe UI"/>
          <w:sz w:val="28"/>
          <w:szCs w:val="28"/>
        </w:rPr>
        <w:t>)</w:t>
      </w:r>
      <w:r w:rsidRPr="00D205EC">
        <w:rPr>
          <w:rFonts w:ascii="Segoe UI" w:eastAsia="Segoe UI" w:hAnsi="Segoe UI" w:cs="Segoe UI"/>
          <w:sz w:val="28"/>
          <w:szCs w:val="28"/>
        </w:rPr>
        <w:t xml:space="preserve">. All submissions including </w:t>
      </w:r>
      <w:r w:rsidRPr="00D205EC">
        <w:rPr>
          <w:rFonts w:ascii="Segoe UI" w:eastAsia="Segoe UI" w:hAnsi="Segoe UI" w:cs="Segoe UI"/>
          <w:sz w:val="28"/>
          <w:szCs w:val="28"/>
        </w:rPr>
        <w:lastRenderedPageBreak/>
        <w:t xml:space="preserve">invited papers </w:t>
      </w:r>
      <w:r w:rsidR="00E12E0E" w:rsidRPr="00D205EC">
        <w:rPr>
          <w:rFonts w:ascii="Segoe UI" w:eastAsia="Segoe UI" w:hAnsi="Segoe UI" w:cs="Segoe UI"/>
          <w:sz w:val="28"/>
          <w:szCs w:val="28"/>
        </w:rPr>
        <w:t>will undergo</w:t>
      </w:r>
      <w:r w:rsidR="007F5304">
        <w:rPr>
          <w:rFonts w:ascii="Segoe UI" w:eastAsia="Segoe UI" w:hAnsi="Segoe UI" w:cs="Segoe UI"/>
          <w:sz w:val="28"/>
          <w:szCs w:val="28"/>
        </w:rPr>
        <w:t xml:space="preserve"> </w:t>
      </w:r>
      <w:r w:rsidR="00E12E0E" w:rsidRPr="00D205EC">
        <w:rPr>
          <w:rFonts w:ascii="Segoe UI" w:eastAsia="Segoe UI" w:hAnsi="Segoe UI" w:cs="Segoe UI"/>
          <w:sz w:val="28"/>
          <w:szCs w:val="28"/>
        </w:rPr>
        <w:t xml:space="preserve">the </w:t>
      </w:r>
      <w:r w:rsidRPr="00D205EC">
        <w:rPr>
          <w:rFonts w:ascii="Segoe UI" w:eastAsia="Segoe UI" w:hAnsi="Segoe UI" w:cs="Segoe UI"/>
          <w:sz w:val="28"/>
          <w:szCs w:val="28"/>
        </w:rPr>
        <w:t xml:space="preserve">regular peer review process. </w:t>
      </w:r>
    </w:p>
    <w:p w:rsidR="007F5304" w:rsidRPr="00D205EC" w:rsidRDefault="007F5304">
      <w:pPr>
        <w:autoSpaceDE w:val="0"/>
        <w:jc w:val="both"/>
        <w:rPr>
          <w:rFonts w:ascii="Segoe UI" w:eastAsia="Segoe UI" w:hAnsi="Segoe UI" w:cs="Segoe UI"/>
          <w:sz w:val="28"/>
          <w:szCs w:val="28"/>
        </w:rPr>
      </w:pPr>
    </w:p>
    <w:p w:rsidR="00CB2DF4" w:rsidRDefault="00CB2DF4">
      <w:pPr>
        <w:autoSpaceDE w:val="0"/>
        <w:jc w:val="both"/>
        <w:rPr>
          <w:rFonts w:ascii="Segoe UI" w:eastAsia="Segoe UI" w:hAnsi="Segoe UI" w:cs="Segoe UI"/>
          <w:sz w:val="28"/>
          <w:szCs w:val="28"/>
        </w:rPr>
      </w:pPr>
      <w:r w:rsidRPr="00D205EC">
        <w:rPr>
          <w:rFonts w:ascii="Segoe UI" w:eastAsia="Segoe UI" w:hAnsi="Segoe UI" w:cs="Segoe UI"/>
          <w:sz w:val="28"/>
          <w:szCs w:val="28"/>
        </w:rPr>
        <w:t>We seek submission of papers that present new, original and innovative ideas for the "first" time in SPE. Submission of "extended versions" of already published works (conference papers) is not encouraged unless they contain a significant number of "new and original" ideas/contributions along with more than 50% brand "new" material. If you are submitting an extended version of a</w:t>
      </w:r>
      <w:r w:rsidR="00E12E0E" w:rsidRPr="00D205EC">
        <w:rPr>
          <w:rFonts w:ascii="Segoe UI" w:eastAsia="Segoe UI" w:hAnsi="Segoe UI" w:cs="Segoe UI"/>
          <w:sz w:val="28"/>
          <w:szCs w:val="28"/>
        </w:rPr>
        <w:t>n</w:t>
      </w:r>
      <w:r w:rsidRPr="00D205EC">
        <w:rPr>
          <w:rFonts w:ascii="Segoe UI" w:eastAsia="Segoe UI" w:hAnsi="Segoe UI" w:cs="Segoe UI"/>
          <w:sz w:val="28"/>
          <w:szCs w:val="28"/>
        </w:rPr>
        <w:t xml:space="preserve"> already published conference paper, you must submit a cover letter/document detailing (1) the "Summary of Differences" between the SPE paper and the earlier paper, (2) a clear list of "new and original" ideas/contributions in the SPE paper (identifying sections where they are proposed/presented), (3) confir</w:t>
      </w:r>
      <w:r w:rsidR="00E12E0E" w:rsidRPr="00D205EC">
        <w:rPr>
          <w:rFonts w:ascii="Segoe UI" w:eastAsia="Segoe UI" w:hAnsi="Segoe UI" w:cs="Segoe UI"/>
          <w:sz w:val="28"/>
          <w:szCs w:val="28"/>
        </w:rPr>
        <w:t xml:space="preserve">mation </w:t>
      </w:r>
      <w:r w:rsidR="00191A0A" w:rsidRPr="00D205EC">
        <w:rPr>
          <w:rFonts w:ascii="Segoe UI" w:eastAsia="Segoe UI" w:hAnsi="Segoe UI" w:cs="Segoe UI"/>
          <w:sz w:val="28"/>
          <w:szCs w:val="28"/>
        </w:rPr>
        <w:t>of the</w:t>
      </w:r>
      <w:r w:rsidRPr="00D205EC">
        <w:rPr>
          <w:rFonts w:ascii="Segoe UI" w:eastAsia="Segoe UI" w:hAnsi="Segoe UI" w:cs="Segoe UI"/>
          <w:sz w:val="28"/>
          <w:szCs w:val="28"/>
        </w:rPr>
        <w:t xml:space="preserve"> percentage of new material, and (4) the original conference paper. Otherwise, the submission will be "desk" rejected without being reviewed.</w:t>
      </w:r>
    </w:p>
    <w:p w:rsidR="006D08D8" w:rsidRPr="00D205EC" w:rsidRDefault="006D08D8">
      <w:pPr>
        <w:autoSpaceDE w:val="0"/>
        <w:jc w:val="both"/>
        <w:rPr>
          <w:rFonts w:ascii="Segoe UI" w:eastAsia="Segoe UI" w:hAnsi="Segoe UI" w:cs="Segoe UI"/>
          <w:sz w:val="28"/>
          <w:szCs w:val="28"/>
        </w:rPr>
      </w:pPr>
    </w:p>
    <w:p w:rsidR="00CB2DF4" w:rsidRPr="006D08D8" w:rsidRDefault="006D08D8">
      <w:pPr>
        <w:autoSpaceDE w:val="0"/>
        <w:jc w:val="both"/>
        <w:rPr>
          <w:rFonts w:ascii="Segoe UI" w:eastAsia="Segoe UI" w:hAnsi="Segoe UI" w:cs="Segoe UI"/>
          <w:sz w:val="28"/>
          <w:szCs w:val="28"/>
        </w:rPr>
      </w:pPr>
      <w:r w:rsidRPr="006D08D8">
        <w:rPr>
          <w:rFonts w:ascii="Segoe UI" w:hAnsi="Segoe UI" w:cs="Segoe UI"/>
          <w:sz w:val="28"/>
          <w:szCs w:val="28"/>
        </w:rPr>
        <w:t>While submitting paper to this issue, please select “</w:t>
      </w:r>
      <w:r w:rsidRPr="006D08D8">
        <w:rPr>
          <w:rFonts w:ascii="Segoe UI" w:hAnsi="Segoe UI" w:cs="Segoe UI"/>
          <w:b/>
          <w:bCs/>
          <w:sz w:val="28"/>
          <w:szCs w:val="28"/>
        </w:rPr>
        <w:t xml:space="preserve">Special Issue – </w:t>
      </w:r>
      <w:r w:rsidR="007F5304" w:rsidRPr="00764493">
        <w:rPr>
          <w:rFonts w:ascii="Segoe UI" w:eastAsia="Segoe UI" w:hAnsi="Segoe UI" w:cs="Segoe UI"/>
          <w:b/>
          <w:bCs/>
          <w:sz w:val="28"/>
          <w:szCs w:val="28"/>
        </w:rPr>
        <w:t>Software Tools and Techniques for Fog and Edge Computing</w:t>
      </w:r>
      <w:r w:rsidRPr="006D08D8">
        <w:rPr>
          <w:rFonts w:ascii="Segoe UI" w:hAnsi="Segoe UI" w:cs="Segoe UI"/>
          <w:sz w:val="28"/>
          <w:szCs w:val="28"/>
        </w:rPr>
        <w:t>” in the submission system.</w:t>
      </w:r>
    </w:p>
    <w:p w:rsidR="006D08D8" w:rsidRDefault="006D08D8">
      <w:pPr>
        <w:autoSpaceDE w:val="0"/>
        <w:jc w:val="both"/>
        <w:rPr>
          <w:rFonts w:ascii="Segoe UI" w:eastAsia="Segoe UI" w:hAnsi="Segoe UI" w:cs="Segoe UI"/>
          <w:b/>
          <w:bCs/>
          <w:sz w:val="28"/>
          <w:szCs w:val="28"/>
        </w:rPr>
      </w:pPr>
    </w:p>
    <w:p w:rsidR="00CB2DF4" w:rsidRPr="00D205EC" w:rsidRDefault="00CB2DF4">
      <w:pPr>
        <w:autoSpaceDE w:val="0"/>
        <w:jc w:val="both"/>
        <w:rPr>
          <w:rFonts w:ascii="Segoe UI" w:eastAsia="Segoe UI" w:hAnsi="Segoe UI" w:cs="Segoe UI"/>
          <w:sz w:val="28"/>
          <w:szCs w:val="28"/>
        </w:rPr>
      </w:pPr>
      <w:r w:rsidRPr="00D205EC">
        <w:rPr>
          <w:rFonts w:ascii="Segoe UI" w:eastAsia="Segoe UI" w:hAnsi="Segoe UI" w:cs="Segoe UI"/>
          <w:b/>
          <w:bCs/>
          <w:sz w:val="28"/>
          <w:szCs w:val="28"/>
        </w:rPr>
        <w:t>Regular Issue Submission</w:t>
      </w:r>
    </w:p>
    <w:p w:rsidR="00CB2DF4" w:rsidRPr="00D205EC" w:rsidRDefault="00CB2DF4">
      <w:pPr>
        <w:autoSpaceDE w:val="0"/>
        <w:jc w:val="both"/>
        <w:rPr>
          <w:rFonts w:ascii="Segoe UI" w:eastAsia="Segoe UI" w:hAnsi="Segoe UI" w:cs="Segoe UI"/>
          <w:b/>
          <w:bCs/>
          <w:sz w:val="28"/>
          <w:szCs w:val="28"/>
        </w:rPr>
      </w:pPr>
      <w:r w:rsidRPr="00D205EC">
        <w:rPr>
          <w:rFonts w:ascii="Segoe UI" w:eastAsia="Segoe UI" w:hAnsi="Segoe UI" w:cs="Segoe UI"/>
          <w:sz w:val="28"/>
          <w:szCs w:val="28"/>
        </w:rPr>
        <w:t>If you have a paper on cloud computing or IoT which does not match the requirements of the Special Issue, we encourage you to submit it as a regular paper to Software: Practice and Experience. The journal has expanded its coverage to specifically include cloud computing and IoT.</w:t>
      </w:r>
    </w:p>
    <w:p w:rsidR="00CB2DF4" w:rsidRPr="00D205EC" w:rsidRDefault="00CB2DF4">
      <w:pPr>
        <w:autoSpaceDE w:val="0"/>
        <w:rPr>
          <w:rFonts w:ascii="Segoe UI" w:eastAsia="Segoe UI" w:hAnsi="Segoe UI" w:cs="Segoe UI"/>
          <w:b/>
          <w:bCs/>
          <w:sz w:val="28"/>
          <w:szCs w:val="28"/>
        </w:rPr>
      </w:pPr>
    </w:p>
    <w:p w:rsidR="00CB2DF4" w:rsidRPr="00D205EC" w:rsidRDefault="00CB2DF4">
      <w:pPr>
        <w:autoSpaceDE w:val="0"/>
        <w:rPr>
          <w:rFonts w:ascii="Segoe UI" w:eastAsia="Segoe UI" w:hAnsi="Segoe UI" w:cs="Segoe UI"/>
          <w:sz w:val="28"/>
          <w:szCs w:val="28"/>
        </w:rPr>
      </w:pPr>
      <w:r w:rsidRPr="00D205EC">
        <w:rPr>
          <w:rFonts w:ascii="Segoe UI" w:eastAsia="Segoe UI" w:hAnsi="Segoe UI" w:cs="Segoe UI"/>
          <w:b/>
          <w:bCs/>
          <w:sz w:val="28"/>
          <w:szCs w:val="28"/>
        </w:rPr>
        <w:t xml:space="preserve">Important Dates </w:t>
      </w:r>
    </w:p>
    <w:p w:rsidR="00764493" w:rsidRPr="008C0A00" w:rsidRDefault="00764493" w:rsidP="00764493">
      <w:pPr>
        <w:autoSpaceDE w:val="0"/>
        <w:rPr>
          <w:rFonts w:ascii="Segoe UI" w:eastAsia="Times New Roman" w:hAnsi="Segoe UI" w:cs="Segoe UI"/>
          <w:kern w:val="0"/>
          <w:sz w:val="28"/>
          <w:szCs w:val="28"/>
          <w:lang w:eastAsia="en-US" w:bidi="ar-SA"/>
        </w:rPr>
      </w:pPr>
      <w:r w:rsidRPr="00764493">
        <w:rPr>
          <w:rFonts w:ascii="Segoe UI" w:eastAsia="Times New Roman" w:hAnsi="Segoe UI" w:cs="Segoe UI"/>
          <w:kern w:val="0"/>
          <w:sz w:val="28"/>
          <w:szCs w:val="28"/>
          <w:lang w:eastAsia="en-US" w:bidi="ar-SA"/>
        </w:rPr>
        <w:t xml:space="preserve">Submission due date: </w:t>
      </w:r>
      <w:r w:rsidRPr="008C0A00">
        <w:rPr>
          <w:rFonts w:ascii="Segoe UI" w:eastAsia="Times New Roman" w:hAnsi="Segoe UI" w:cs="Segoe UI"/>
          <w:strike/>
          <w:kern w:val="0"/>
          <w:sz w:val="28"/>
          <w:szCs w:val="28"/>
          <w:lang w:eastAsia="en-US" w:bidi="ar-SA"/>
        </w:rPr>
        <w:t>April 30th, 2018</w:t>
      </w:r>
      <w:r w:rsidR="008C0A00">
        <w:rPr>
          <w:rFonts w:ascii="Segoe UI" w:eastAsia="Times New Roman" w:hAnsi="Segoe UI" w:cs="Segoe UI"/>
          <w:strike/>
          <w:kern w:val="0"/>
          <w:sz w:val="28"/>
          <w:szCs w:val="28"/>
          <w:lang w:eastAsia="en-US" w:bidi="ar-SA"/>
        </w:rPr>
        <w:t>,</w:t>
      </w:r>
      <w:r w:rsidR="008C0A00" w:rsidRPr="008C0A00">
        <w:rPr>
          <w:rFonts w:ascii="Segoe UI" w:eastAsia="Times New Roman" w:hAnsi="Segoe UI" w:cs="Segoe UI"/>
          <w:kern w:val="0"/>
          <w:sz w:val="28"/>
          <w:szCs w:val="28"/>
          <w:lang w:eastAsia="en-US" w:bidi="ar-SA"/>
        </w:rPr>
        <w:t xml:space="preserve"> July 30, 2018</w:t>
      </w:r>
    </w:p>
    <w:p w:rsidR="00764493" w:rsidRPr="00764493" w:rsidRDefault="00764493" w:rsidP="00764493">
      <w:pPr>
        <w:autoSpaceDE w:val="0"/>
        <w:rPr>
          <w:rFonts w:ascii="Segoe UI" w:eastAsia="Times New Roman" w:hAnsi="Segoe UI" w:cs="Segoe UI"/>
          <w:kern w:val="0"/>
          <w:sz w:val="28"/>
          <w:szCs w:val="28"/>
          <w:lang w:eastAsia="en-US" w:bidi="ar-SA"/>
        </w:rPr>
      </w:pPr>
      <w:r w:rsidRPr="00764493">
        <w:rPr>
          <w:rFonts w:ascii="Segoe UI" w:eastAsia="Times New Roman" w:hAnsi="Segoe UI" w:cs="Segoe UI"/>
          <w:kern w:val="0"/>
          <w:sz w:val="28"/>
          <w:szCs w:val="28"/>
          <w:lang w:eastAsia="en-US" w:bidi="ar-SA"/>
        </w:rPr>
        <w:t xml:space="preserve">Notification of acceptance: </w:t>
      </w:r>
      <w:r w:rsidRPr="008C0A00">
        <w:rPr>
          <w:rFonts w:ascii="Segoe UI" w:eastAsia="Times New Roman" w:hAnsi="Segoe UI" w:cs="Segoe UI"/>
          <w:strike/>
          <w:kern w:val="0"/>
          <w:sz w:val="28"/>
          <w:szCs w:val="28"/>
          <w:lang w:eastAsia="en-US" w:bidi="ar-SA"/>
        </w:rPr>
        <w:t>July 30th, 2018</w:t>
      </w:r>
      <w:r w:rsidR="008C0A00">
        <w:rPr>
          <w:rFonts w:ascii="Segoe UI" w:eastAsia="Times New Roman" w:hAnsi="Segoe UI" w:cs="Segoe UI"/>
          <w:kern w:val="0"/>
          <w:sz w:val="28"/>
          <w:szCs w:val="28"/>
          <w:lang w:eastAsia="en-US" w:bidi="ar-SA"/>
        </w:rPr>
        <w:t>, September 30, 2018</w:t>
      </w:r>
    </w:p>
    <w:p w:rsidR="00764493" w:rsidRPr="00764493" w:rsidRDefault="00764493" w:rsidP="00764493">
      <w:pPr>
        <w:autoSpaceDE w:val="0"/>
        <w:rPr>
          <w:rFonts w:ascii="Segoe UI" w:eastAsia="Times New Roman" w:hAnsi="Segoe UI" w:cs="Segoe UI"/>
          <w:kern w:val="0"/>
          <w:sz w:val="28"/>
          <w:szCs w:val="28"/>
          <w:lang w:eastAsia="en-US" w:bidi="ar-SA"/>
        </w:rPr>
      </w:pPr>
      <w:r w:rsidRPr="00764493">
        <w:rPr>
          <w:rFonts w:ascii="Segoe UI" w:eastAsia="Times New Roman" w:hAnsi="Segoe UI" w:cs="Segoe UI"/>
          <w:kern w:val="0"/>
          <w:sz w:val="28"/>
          <w:szCs w:val="28"/>
          <w:lang w:eastAsia="en-US" w:bidi="ar-SA"/>
        </w:rPr>
        <w:t xml:space="preserve">Submission of final manuscript: </w:t>
      </w:r>
      <w:r w:rsidRPr="008C0A00">
        <w:rPr>
          <w:rFonts w:ascii="Segoe UI" w:eastAsia="Times New Roman" w:hAnsi="Segoe UI" w:cs="Segoe UI"/>
          <w:strike/>
          <w:kern w:val="0"/>
          <w:sz w:val="28"/>
          <w:szCs w:val="28"/>
          <w:lang w:eastAsia="en-US" w:bidi="ar-SA"/>
        </w:rPr>
        <w:t>August 30th, 2018</w:t>
      </w:r>
      <w:r w:rsidR="008C0A00" w:rsidRPr="008C0A00">
        <w:rPr>
          <w:rFonts w:ascii="Segoe UI" w:eastAsia="Times New Roman" w:hAnsi="Segoe UI" w:cs="Segoe UI"/>
          <w:strike/>
          <w:kern w:val="0"/>
          <w:sz w:val="28"/>
          <w:szCs w:val="28"/>
          <w:lang w:eastAsia="en-US" w:bidi="ar-SA"/>
        </w:rPr>
        <w:t>,</w:t>
      </w:r>
      <w:r w:rsidR="008C0A00">
        <w:rPr>
          <w:rFonts w:ascii="Segoe UI" w:eastAsia="Times New Roman" w:hAnsi="Segoe UI" w:cs="Segoe UI"/>
          <w:kern w:val="0"/>
          <w:sz w:val="28"/>
          <w:szCs w:val="28"/>
          <w:lang w:eastAsia="en-US" w:bidi="ar-SA"/>
        </w:rPr>
        <w:t xml:space="preserve"> November 30, 2018</w:t>
      </w:r>
    </w:p>
    <w:p w:rsidR="006D08D8" w:rsidRPr="00D205EC" w:rsidRDefault="00764493" w:rsidP="00764493">
      <w:pPr>
        <w:autoSpaceDE w:val="0"/>
        <w:rPr>
          <w:rFonts w:ascii="Segoe UI" w:hAnsi="Segoe UI" w:cs="Segoe UI"/>
          <w:sz w:val="28"/>
          <w:szCs w:val="28"/>
        </w:rPr>
      </w:pPr>
      <w:r w:rsidRPr="00764493">
        <w:rPr>
          <w:rFonts w:ascii="Segoe UI" w:eastAsia="Times New Roman" w:hAnsi="Segoe UI" w:cs="Segoe UI"/>
          <w:kern w:val="0"/>
          <w:sz w:val="28"/>
          <w:szCs w:val="28"/>
          <w:lang w:eastAsia="en-US" w:bidi="ar-SA"/>
        </w:rPr>
        <w:t>Publication date: 1st Quarter, 2019 (Tentative)</w:t>
      </w:r>
    </w:p>
    <w:p w:rsidR="00764493" w:rsidRDefault="00764493">
      <w:pPr>
        <w:tabs>
          <w:tab w:val="left" w:pos="687"/>
        </w:tabs>
        <w:autoSpaceDE w:val="0"/>
        <w:rPr>
          <w:rFonts w:ascii="Segoe UI" w:eastAsia="Segoe UI" w:hAnsi="Segoe UI" w:cs="Segoe UI"/>
          <w:b/>
          <w:bCs/>
          <w:sz w:val="28"/>
          <w:szCs w:val="28"/>
        </w:rPr>
      </w:pPr>
    </w:p>
    <w:p w:rsidR="00CB2DF4" w:rsidRDefault="00CB2DF4">
      <w:pPr>
        <w:tabs>
          <w:tab w:val="left" w:pos="687"/>
        </w:tabs>
        <w:autoSpaceDE w:val="0"/>
        <w:rPr>
          <w:rFonts w:ascii="Segoe UI" w:eastAsia="Segoe UI" w:hAnsi="Segoe UI" w:cs="Segoe UI"/>
          <w:b/>
          <w:bCs/>
          <w:sz w:val="28"/>
          <w:szCs w:val="28"/>
        </w:rPr>
      </w:pPr>
      <w:r w:rsidRPr="00D205EC">
        <w:rPr>
          <w:rFonts w:ascii="Segoe UI" w:eastAsia="Segoe UI" w:hAnsi="Segoe UI" w:cs="Segoe UI"/>
          <w:b/>
          <w:bCs/>
          <w:sz w:val="28"/>
          <w:szCs w:val="28"/>
        </w:rPr>
        <w:t xml:space="preserve">Guest Editors </w:t>
      </w:r>
      <w:bookmarkStart w:id="0" w:name="_GoBack"/>
      <w:bookmarkEnd w:id="0"/>
    </w:p>
    <w:p w:rsidR="00764493" w:rsidRPr="00764493" w:rsidRDefault="00764493" w:rsidP="00764493">
      <w:pPr>
        <w:tabs>
          <w:tab w:val="left" w:pos="687"/>
        </w:tabs>
        <w:autoSpaceDE w:val="0"/>
        <w:rPr>
          <w:rFonts w:ascii="Segoe UI" w:hAnsi="Segoe UI" w:cs="Segoe UI"/>
          <w:bCs/>
          <w:sz w:val="28"/>
          <w:szCs w:val="28"/>
        </w:rPr>
      </w:pPr>
      <w:r w:rsidRPr="00764493">
        <w:rPr>
          <w:rFonts w:ascii="Segoe UI" w:hAnsi="Segoe UI" w:cs="Segoe UI"/>
          <w:bCs/>
          <w:sz w:val="28"/>
          <w:szCs w:val="28"/>
        </w:rPr>
        <w:t>A/Prof. Rajiv Ran</w:t>
      </w:r>
      <w:r w:rsidR="005D5DFF">
        <w:rPr>
          <w:rFonts w:ascii="Segoe UI" w:hAnsi="Segoe UI" w:cs="Segoe UI"/>
          <w:bCs/>
          <w:sz w:val="28"/>
          <w:szCs w:val="28"/>
        </w:rPr>
        <w:t>jan (Corresponding Guest Editor</w:t>
      </w:r>
      <w:r w:rsidRPr="00764493">
        <w:rPr>
          <w:rFonts w:ascii="Segoe UI" w:hAnsi="Segoe UI" w:cs="Segoe UI"/>
          <w:bCs/>
          <w:sz w:val="28"/>
          <w:szCs w:val="28"/>
        </w:rPr>
        <w:t>), Newcastle University, UK</w:t>
      </w:r>
    </w:p>
    <w:p w:rsidR="00764493" w:rsidRPr="00764493" w:rsidRDefault="00764493" w:rsidP="00764493">
      <w:pPr>
        <w:tabs>
          <w:tab w:val="left" w:pos="687"/>
        </w:tabs>
        <w:autoSpaceDE w:val="0"/>
        <w:rPr>
          <w:rFonts w:ascii="Segoe UI" w:hAnsi="Segoe UI" w:cs="Segoe UI"/>
          <w:bCs/>
          <w:sz w:val="28"/>
          <w:szCs w:val="28"/>
        </w:rPr>
      </w:pPr>
      <w:r w:rsidRPr="00764493">
        <w:rPr>
          <w:rFonts w:ascii="Segoe UI" w:hAnsi="Segoe UI" w:cs="Segoe UI"/>
          <w:bCs/>
          <w:sz w:val="28"/>
          <w:szCs w:val="28"/>
        </w:rPr>
        <w:t>A/Prof. Massimo Villari, University of Messina, Italy</w:t>
      </w:r>
    </w:p>
    <w:p w:rsidR="00764493" w:rsidRPr="00764493" w:rsidRDefault="007F5304" w:rsidP="00764493">
      <w:pPr>
        <w:tabs>
          <w:tab w:val="left" w:pos="687"/>
        </w:tabs>
        <w:autoSpaceDE w:val="0"/>
        <w:rPr>
          <w:rFonts w:ascii="Segoe UI" w:hAnsi="Segoe UI" w:cs="Segoe UI"/>
          <w:bCs/>
          <w:sz w:val="28"/>
          <w:szCs w:val="28"/>
        </w:rPr>
      </w:pPr>
      <w:r w:rsidRPr="00764493">
        <w:rPr>
          <w:rFonts w:ascii="Segoe UI" w:hAnsi="Segoe UI" w:cs="Segoe UI"/>
          <w:bCs/>
          <w:sz w:val="28"/>
          <w:szCs w:val="28"/>
        </w:rPr>
        <w:t xml:space="preserve">A/Prof. </w:t>
      </w:r>
      <w:proofErr w:type="spellStart"/>
      <w:r w:rsidR="00764493" w:rsidRPr="00764493">
        <w:rPr>
          <w:rFonts w:ascii="Segoe UI" w:hAnsi="Segoe UI" w:cs="Segoe UI"/>
          <w:bCs/>
          <w:sz w:val="28"/>
          <w:szCs w:val="28"/>
        </w:rPr>
        <w:t>Haiying</w:t>
      </w:r>
      <w:proofErr w:type="spellEnd"/>
      <w:r w:rsidR="00764493" w:rsidRPr="00764493">
        <w:rPr>
          <w:rFonts w:ascii="Segoe UI" w:hAnsi="Segoe UI" w:cs="Segoe UI"/>
          <w:bCs/>
          <w:sz w:val="28"/>
          <w:szCs w:val="28"/>
        </w:rPr>
        <w:t xml:space="preserve"> Shen, University of Virginia, USA</w:t>
      </w:r>
    </w:p>
    <w:p w:rsidR="00764493" w:rsidRPr="00764493" w:rsidRDefault="00764493" w:rsidP="00764493">
      <w:pPr>
        <w:tabs>
          <w:tab w:val="left" w:pos="687"/>
        </w:tabs>
        <w:autoSpaceDE w:val="0"/>
        <w:rPr>
          <w:rFonts w:ascii="Segoe UI" w:hAnsi="Segoe UI" w:cs="Segoe UI"/>
          <w:bCs/>
          <w:sz w:val="28"/>
          <w:szCs w:val="28"/>
        </w:rPr>
      </w:pPr>
      <w:r w:rsidRPr="00764493">
        <w:rPr>
          <w:rFonts w:ascii="Segoe UI" w:hAnsi="Segoe UI" w:cs="Segoe UI"/>
          <w:bCs/>
          <w:sz w:val="28"/>
          <w:szCs w:val="28"/>
        </w:rPr>
        <w:t>Prof. Omer Rana, Cardiff University, UK</w:t>
      </w:r>
    </w:p>
    <w:p w:rsidR="00764493" w:rsidRPr="00764493" w:rsidRDefault="00764493" w:rsidP="00764493">
      <w:pPr>
        <w:tabs>
          <w:tab w:val="left" w:pos="687"/>
        </w:tabs>
        <w:autoSpaceDE w:val="0"/>
        <w:rPr>
          <w:rFonts w:ascii="Segoe UI" w:hAnsi="Segoe UI" w:cs="Segoe UI"/>
          <w:bCs/>
          <w:sz w:val="28"/>
          <w:szCs w:val="28"/>
        </w:rPr>
      </w:pPr>
      <w:r w:rsidRPr="00764493">
        <w:rPr>
          <w:rFonts w:ascii="Segoe UI" w:hAnsi="Segoe UI" w:cs="Segoe UI"/>
          <w:bCs/>
          <w:sz w:val="28"/>
          <w:szCs w:val="28"/>
        </w:rPr>
        <w:t>Prof. Rajkumar Buyya, University of Melbourne, Australia</w:t>
      </w:r>
    </w:p>
    <w:sectPr w:rsidR="00764493" w:rsidRPr="00764493" w:rsidSect="00D07801">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Bariol Icons Basic"/>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D5D6236"/>
    <w:multiLevelType w:val="hybridMultilevel"/>
    <w:tmpl w:val="FD5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0NjAytjA1MTG2NDNW0lEKTi0uzszPAykwrAUAhXpCBCwAAAA="/>
  </w:docVars>
  <w:rsids>
    <w:rsidRoot w:val="00E12E0E"/>
    <w:rsid w:val="000D509D"/>
    <w:rsid w:val="00191A0A"/>
    <w:rsid w:val="001E0C1C"/>
    <w:rsid w:val="002B2A42"/>
    <w:rsid w:val="00333E1D"/>
    <w:rsid w:val="004527A3"/>
    <w:rsid w:val="005D5DFF"/>
    <w:rsid w:val="006B5361"/>
    <w:rsid w:val="006D08D8"/>
    <w:rsid w:val="007505E3"/>
    <w:rsid w:val="00764493"/>
    <w:rsid w:val="007F5304"/>
    <w:rsid w:val="008C0A00"/>
    <w:rsid w:val="00935FF4"/>
    <w:rsid w:val="00CB2DF4"/>
    <w:rsid w:val="00D07801"/>
    <w:rsid w:val="00D205EC"/>
    <w:rsid w:val="00E12E0E"/>
    <w:rsid w:val="00E87268"/>
    <w:rsid w:val="00FF1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E2F692"/>
  <w15:docId w15:val="{D8F123AA-D385-46C0-B24B-4F212ADA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801"/>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07801"/>
    <w:rPr>
      <w:rFonts w:ascii="Symbol" w:hAnsi="Symbol" w:cs="OpenSymbol"/>
    </w:rPr>
  </w:style>
  <w:style w:type="character" w:customStyle="1" w:styleId="WW8Num1z1">
    <w:name w:val="WW8Num1z1"/>
    <w:rsid w:val="00D07801"/>
    <w:rPr>
      <w:rFonts w:ascii="OpenSymbol" w:hAnsi="OpenSymbol" w:cs="OpenSymbol"/>
    </w:rPr>
  </w:style>
  <w:style w:type="character" w:customStyle="1" w:styleId="WW8Num2z0">
    <w:name w:val="WW8Num2z0"/>
    <w:rsid w:val="00D07801"/>
  </w:style>
  <w:style w:type="character" w:customStyle="1" w:styleId="WW8Num2z1">
    <w:name w:val="WW8Num2z1"/>
    <w:rsid w:val="00D07801"/>
  </w:style>
  <w:style w:type="character" w:customStyle="1" w:styleId="WW8Num2z2">
    <w:name w:val="WW8Num2z2"/>
    <w:rsid w:val="00D07801"/>
  </w:style>
  <w:style w:type="character" w:customStyle="1" w:styleId="WW8Num2z3">
    <w:name w:val="WW8Num2z3"/>
    <w:rsid w:val="00D07801"/>
  </w:style>
  <w:style w:type="character" w:customStyle="1" w:styleId="WW8Num2z4">
    <w:name w:val="WW8Num2z4"/>
    <w:rsid w:val="00D07801"/>
  </w:style>
  <w:style w:type="character" w:customStyle="1" w:styleId="WW8Num2z5">
    <w:name w:val="WW8Num2z5"/>
    <w:rsid w:val="00D07801"/>
  </w:style>
  <w:style w:type="character" w:customStyle="1" w:styleId="WW8Num2z6">
    <w:name w:val="WW8Num2z6"/>
    <w:rsid w:val="00D07801"/>
  </w:style>
  <w:style w:type="character" w:customStyle="1" w:styleId="WW8Num2z7">
    <w:name w:val="WW8Num2z7"/>
    <w:rsid w:val="00D07801"/>
  </w:style>
  <w:style w:type="character" w:customStyle="1" w:styleId="WW8Num2z8">
    <w:name w:val="WW8Num2z8"/>
    <w:rsid w:val="00D07801"/>
  </w:style>
  <w:style w:type="character" w:customStyle="1" w:styleId="Bullets">
    <w:name w:val="Bullets"/>
    <w:rsid w:val="00D07801"/>
    <w:rPr>
      <w:rFonts w:ascii="OpenSymbol" w:eastAsia="OpenSymbol" w:hAnsi="OpenSymbol" w:cs="OpenSymbol"/>
    </w:rPr>
  </w:style>
  <w:style w:type="character" w:customStyle="1" w:styleId="NumberingSymbols">
    <w:name w:val="Numbering Symbols"/>
    <w:rsid w:val="00D07801"/>
  </w:style>
  <w:style w:type="character" w:styleId="Hyperlink">
    <w:name w:val="Hyperlink"/>
    <w:rsid w:val="00D07801"/>
    <w:rPr>
      <w:color w:val="000080"/>
      <w:u w:val="single"/>
    </w:rPr>
  </w:style>
  <w:style w:type="paragraph" w:customStyle="1" w:styleId="Heading">
    <w:name w:val="Heading"/>
    <w:basedOn w:val="Normal"/>
    <w:next w:val="BodyText"/>
    <w:rsid w:val="00D07801"/>
    <w:pPr>
      <w:keepNext/>
      <w:spacing w:before="240" w:after="120"/>
    </w:pPr>
    <w:rPr>
      <w:rFonts w:ascii="Arial" w:eastAsia="Microsoft YaHei" w:hAnsi="Arial"/>
      <w:sz w:val="28"/>
      <w:szCs w:val="28"/>
    </w:rPr>
  </w:style>
  <w:style w:type="paragraph" w:styleId="BodyText">
    <w:name w:val="Body Text"/>
    <w:basedOn w:val="Normal"/>
    <w:rsid w:val="00D07801"/>
    <w:pPr>
      <w:spacing w:after="120"/>
    </w:pPr>
  </w:style>
  <w:style w:type="paragraph" w:styleId="List">
    <w:name w:val="List"/>
    <w:basedOn w:val="BodyText"/>
    <w:rsid w:val="00D07801"/>
  </w:style>
  <w:style w:type="paragraph" w:styleId="Caption">
    <w:name w:val="caption"/>
    <w:basedOn w:val="Normal"/>
    <w:qFormat/>
    <w:rsid w:val="00D07801"/>
    <w:pPr>
      <w:suppressLineNumbers/>
      <w:spacing w:before="120" w:after="120"/>
    </w:pPr>
    <w:rPr>
      <w:i/>
      <w:iCs/>
    </w:rPr>
  </w:style>
  <w:style w:type="paragraph" w:customStyle="1" w:styleId="Index">
    <w:name w:val="Index"/>
    <w:basedOn w:val="Normal"/>
    <w:rsid w:val="00D07801"/>
    <w:pPr>
      <w:suppressLineNumbers/>
    </w:pPr>
  </w:style>
  <w:style w:type="paragraph" w:styleId="Revision">
    <w:name w:val="Revision"/>
    <w:hidden/>
    <w:uiPriority w:val="99"/>
    <w:semiHidden/>
    <w:rsid w:val="00E12E0E"/>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E12E0E"/>
    <w:rPr>
      <w:rFonts w:ascii="Segoe UI" w:hAnsi="Segoe UI"/>
      <w:sz w:val="18"/>
      <w:szCs w:val="16"/>
    </w:rPr>
  </w:style>
  <w:style w:type="character" w:customStyle="1" w:styleId="BalloonTextChar">
    <w:name w:val="Balloon Text Char"/>
    <w:link w:val="BalloonText"/>
    <w:uiPriority w:val="99"/>
    <w:semiHidden/>
    <w:rsid w:val="00E12E0E"/>
    <w:rPr>
      <w:rFonts w:ascii="Segoe UI" w:eastAsia="SimSun" w:hAnsi="Segoe UI" w:cs="Mangal"/>
      <w:kern w:val="1"/>
      <w:sz w:val="18"/>
      <w:szCs w:val="16"/>
      <w:lang w:val="en-US" w:eastAsia="hi-IN" w:bidi="hi-IN"/>
    </w:rPr>
  </w:style>
  <w:style w:type="paragraph" w:customStyle="1" w:styleId="Default">
    <w:name w:val="Default"/>
    <w:rsid w:val="006D08D8"/>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76449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oudbus.org/fog/icfec2018/"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5752</CharactersWithSpaces>
  <SharedDoc>false</SharedDoc>
  <HLinks>
    <vt:vector size="24" baseType="variant">
      <vt:variant>
        <vt:i4>2228314</vt:i4>
      </vt:variant>
      <vt:variant>
        <vt:i4>9</vt:i4>
      </vt:variant>
      <vt:variant>
        <vt:i4>0</vt:i4>
      </vt:variant>
      <vt:variant>
        <vt:i4>5</vt:i4>
      </vt:variant>
      <vt:variant>
        <vt:lpwstr>mailto:rbuyya@unimelb.edu.au</vt:lpwstr>
      </vt:variant>
      <vt:variant>
        <vt:lpwstr/>
      </vt:variant>
      <vt:variant>
        <vt:i4>262251</vt:i4>
      </vt:variant>
      <vt:variant>
        <vt:i4>6</vt:i4>
      </vt:variant>
      <vt:variant>
        <vt:i4>0</vt:i4>
      </vt:variant>
      <vt:variant>
        <vt:i4>5</vt:i4>
      </vt:variant>
      <vt:variant>
        <vt:lpwstr>mailto:satish.srirama@ut.ee</vt:lpwstr>
      </vt:variant>
      <vt:variant>
        <vt:lpwstr/>
      </vt:variant>
      <vt:variant>
        <vt:i4>7864324</vt:i4>
      </vt:variant>
      <vt:variant>
        <vt:i4>3</vt:i4>
      </vt:variant>
      <vt:variant>
        <vt:i4>0</vt:i4>
      </vt:variant>
      <vt:variant>
        <vt:i4>5</vt:i4>
      </vt:variant>
      <vt:variant>
        <vt:lpwstr>mailto:x.zhao@wsu.edu</vt:lpwstr>
      </vt:variant>
      <vt:variant>
        <vt:lpwstr/>
      </vt:variant>
      <vt:variant>
        <vt:i4>6357019</vt:i4>
      </vt:variant>
      <vt:variant>
        <vt:i4>0</vt:i4>
      </vt:variant>
      <vt:variant>
        <vt:i4>0</vt:i4>
      </vt:variant>
      <vt:variant>
        <vt:i4>5</vt:i4>
      </vt:variant>
      <vt:variant>
        <vt:lpwstr>mailto:gaurav@curaj.ac.in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 somani</dc:creator>
  <cp:lastModifiedBy>Raj Ranjan</cp:lastModifiedBy>
  <cp:revision>5</cp:revision>
  <cp:lastPrinted>2017-04-13T04:49:00Z</cp:lastPrinted>
  <dcterms:created xsi:type="dcterms:W3CDTF">2017-10-22T00:09:00Z</dcterms:created>
  <dcterms:modified xsi:type="dcterms:W3CDTF">2018-06-10T18:52:00Z</dcterms:modified>
</cp:coreProperties>
</file>